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2122438194"/>
        <w:docPartObj>
          <w:docPartGallery w:val="Cover Pages"/>
          <w:docPartUnique/>
        </w:docPartObj>
      </w:sdtPr>
      <w:sdtEndPr>
        <w:rPr>
          <w:rFonts w:eastAsiaTheme="majorEastAsia" w:cstheme="majorBidi"/>
          <w:caps/>
          <w:color w:val="FFFFFF"/>
          <w:spacing w:val="-10"/>
          <w:kern w:val="28"/>
          <w:sz w:val="48"/>
          <w:szCs w:val="44"/>
        </w:rPr>
      </w:sdtEndPr>
      <w:sdtContent>
        <w:p w14:paraId="04C146C6" w14:textId="745D7789" w:rsidR="00021FD3" w:rsidRDefault="00021FD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5C4CDDC" wp14:editId="77C8086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48" name="Grupo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49" name="Grupo 49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54" name="Retângulo 54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D79C900" w14:textId="23B3F830" w:rsidR="00021FD3" w:rsidRDefault="00021FD3">
                                    <w:pPr>
                                      <w:pStyle w:val="SemEspaamento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drawing>
                                        <wp:inline distT="0" distB="0" distL="0" distR="0" wp14:anchorId="4A450288" wp14:editId="66B426C1">
                                          <wp:extent cx="5055235" cy="3781425"/>
                                          <wp:effectExtent l="0" t="0" r="0" b="9525"/>
                                          <wp:docPr id="1962013019" name="Imagem 16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62013019" name="Imagem 1962013019"/>
                                                  <pic:cNvPicPr/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055235" cy="3781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" name="Grupo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6" name="Forma Livre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Forma Livre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Forma Livre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Forma Livre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Forma Livre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61" name="Caixa de Texto 61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ADLaM Display" w:eastAsiaTheme="majorEastAsia" w:hAnsi="ADLaM Display" w:cs="ADLaM Display"/>
                                      <w:caps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alias w:val="Título"/>
                                    <w:tag w:val=""/>
                                    <w:id w:val="184104676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420F099" w14:textId="6941F9C6" w:rsidR="00021FD3" w:rsidRDefault="00021FD3">
                                      <w:pPr>
                                        <w:pStyle w:val="SemEspaamento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</w:pPr>
                                      <w:r w:rsidRPr="00021FD3">
                                        <w:rPr>
                                          <w:rFonts w:ascii="ADLaM Display" w:eastAsiaTheme="majorEastAsia" w:hAnsi="ADLaM Display" w:cs="ADLaM Display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 xml:space="preserve">PROGRAMA DE </w:t>
                                      </w:r>
                                      <w:r w:rsidR="00A269A9">
                                        <w:rPr>
                                          <w:rFonts w:ascii="ADLaM Display" w:eastAsiaTheme="majorEastAsia" w:hAnsi="ADLaM Display" w:cs="ADLaM Display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capacitação previdenciária</w:t>
                                      </w:r>
                                      <w:r w:rsidRPr="00021FD3">
                                        <w:rPr>
                                          <w:rFonts w:ascii="ADLaM Display" w:eastAsiaTheme="majorEastAsia" w:hAnsi="ADLaM Display" w:cs="ADLaM Display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 xml:space="preserve">                                                  </w:t>
                                      </w:r>
                                      <w:r w:rsidR="00C9278D">
                                        <w:rPr>
                                          <w:rFonts w:ascii="ADLaM Display" w:eastAsiaTheme="majorEastAsia" w:hAnsi="ADLaM Display" w:cs="ADLaM Display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3</w:t>
                                      </w:r>
                                      <w:r w:rsidRPr="00021FD3">
                                        <w:rPr>
                                          <w:rFonts w:ascii="ADLaM Display" w:eastAsiaTheme="majorEastAsia" w:hAnsi="ADLaM Display" w:cs="ADLaM Display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º Trimestre 2025                                                                 (</w:t>
                                      </w:r>
                                      <w:r w:rsidR="00C9278D">
                                        <w:rPr>
                                          <w:rFonts w:ascii="ADLaM Display" w:eastAsiaTheme="majorEastAsia" w:hAnsi="ADLaM Display" w:cs="ADLaM Display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j</w:t>
                                      </w:r>
                                      <w:r w:rsidR="002C4BEF">
                                        <w:rPr>
                                          <w:rFonts w:ascii="ADLaM Display" w:eastAsiaTheme="majorEastAsia" w:hAnsi="ADLaM Display" w:cs="ADLaM Display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u</w:t>
                                      </w:r>
                                      <w:r w:rsidR="00C9278D">
                                        <w:rPr>
                                          <w:rFonts w:ascii="ADLaM Display" w:eastAsiaTheme="majorEastAsia" w:hAnsi="ADLaM Display" w:cs="ADLaM Display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l</w:t>
                                      </w:r>
                                      <w:r w:rsidR="002C4BEF">
                                        <w:rPr>
                                          <w:rFonts w:ascii="ADLaM Display" w:eastAsiaTheme="majorEastAsia" w:hAnsi="ADLaM Display" w:cs="ADLaM Display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ho</w:t>
                                      </w:r>
                                      <w:r w:rsidR="00C9278D">
                                        <w:rPr>
                                          <w:rFonts w:ascii="ADLaM Display" w:eastAsiaTheme="majorEastAsia" w:hAnsi="ADLaM Display" w:cs="ADLaM Display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/ agosto/setembro</w:t>
                                      </w:r>
                                      <w:r w:rsidRPr="00021FD3">
                                        <w:rPr>
                                          <w:rFonts w:ascii="ADLaM Display" w:eastAsiaTheme="majorEastAsia" w:hAnsi="ADLaM Display" w:cs="ADLaM Display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)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ADLaM Display" w:hAnsi="ADLaM Display" w:cs="ADLaM Display"/>
                                      <w:color w:val="0F6FC6" w:themeColor="accent1"/>
                                      <w:sz w:val="44"/>
                                      <w:szCs w:val="44"/>
                                    </w:rPr>
                                    <w:alias w:val="Subtítulo"/>
                                    <w:tag w:val=""/>
                                    <w:id w:val="-1686441493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1EBAF121" w14:textId="210D4BEC" w:rsidR="00021FD3" w:rsidRDefault="00021FD3">
                                      <w:pPr>
                                        <w:pStyle w:val="SemEspaamento"/>
                                        <w:spacing w:before="120"/>
                                        <w:rPr>
                                          <w:color w:val="0F6FC6" w:themeColor="accen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021FD3">
                                        <w:rPr>
                                          <w:rFonts w:ascii="ADLaM Display" w:hAnsi="ADLaM Display" w:cs="ADLaM Display"/>
                                          <w:color w:val="0F6FC6" w:themeColor="accent1"/>
                                          <w:sz w:val="44"/>
                                          <w:szCs w:val="44"/>
                                        </w:rPr>
                                        <w:t>Processo IPMU/018/2025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05C4CDDC" id="Grupo 48" o:spid="_x0000_s1026" style="position:absolute;margin-left:0;margin-top:0;width:540pt;height:10in;z-index:-251657216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">
                    <v:group id="Grupo 49" o:spid="_x0000_s1027" style="position:absolute;width:68580;height:91440" coordsize="685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rect id="Retângulo 54" o:spid="_x0000_s1028" style="position:absolute;width:68580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" fillcolor="#194576 [3122]" stroked="f" strokeweight="1pt">
                        <v:fill color2="#143961 [2882]" angle="348" colors="0 #48a7d3;6554f #48a7d3" focus="100%" type="gradient"/>
                        <v:textbox inset="54pt,54pt,1in,5in">
                          <w:txbxContent>
                            <w:p w14:paraId="5D79C900" w14:textId="23B3F830" w:rsidR="00021FD3" w:rsidRDefault="00021FD3">
                              <w:pPr>
                                <w:pStyle w:val="SemEspaamento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  <w:sz w:val="48"/>
                                  <w:szCs w:val="48"/>
                                </w:rPr>
                                <w:drawing>
                                  <wp:inline distT="0" distB="0" distL="0" distR="0" wp14:anchorId="4A450288" wp14:editId="66B426C1">
                                    <wp:extent cx="5055235" cy="3781425"/>
                                    <wp:effectExtent l="0" t="0" r="0" b="9525"/>
                                    <wp:docPr id="1962013019" name="Imagem 1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62013019" name="Imagem 1962013019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055235" cy="3781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group id="Grupo 2" o:spid="_x0000_s1029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Forma Livre 56" o:spid="_x0000_s1030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Forma Livre 57" o:spid="_x0000_s1031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Forma Livre 58" o:spid="_x0000_s1032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Forma Livre 59" o:spid="_x0000_s1033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Forma Livre 60" o:spid="_x0000_s1034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/h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9/BJ/&#10;gNx9AQAA//8DAFBLAQItABQABgAIAAAAIQDb4fbL7gAAAIUBAAATAAAAAAAAAAAAAAAAAAAAAABb&#10;Q29udGVudF9UeXBlc10ueG1sUEsBAi0AFAAGAAgAAAAhAFr0LFu/AAAAFQEAAAsAAAAAAAAAAAAA&#10;AAAAHwEAAF9yZWxzLy5yZWxzUEsBAi0AFAAGAAgAAAAhAK+LT+G7AAAA2wAAAA8AAAAAAAAAAAAA&#10;AAAABwIAAGRycy9kb3ducmV2LnhtbFBLBQYAAAAAAwADALcAAADvAg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61" o:spid="_x0000_s1035" type="#_x0000_t202" style="position:absolute;left:95;top:48387;width:68434;height:378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="ADLaM Display" w:eastAsiaTheme="majorEastAsia" w:hAnsi="ADLaM Display" w:cs="ADLaM Display"/>
                                <w:caps/>
                                <w:color w:val="FFFFFF" w:themeColor="background1"/>
                                <w:sz w:val="64"/>
                                <w:szCs w:val="64"/>
                              </w:rPr>
                              <w:alias w:val="Título"/>
                              <w:tag w:val=""/>
                              <w:id w:val="1841046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2420F099" w14:textId="6941F9C6" w:rsidR="00021FD3" w:rsidRDefault="00021FD3">
                                <w:pPr>
                                  <w:pStyle w:val="SemEspaamento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 w:rsidRPr="00021FD3">
                                  <w:rPr>
                                    <w:rFonts w:ascii="ADLaM Display" w:eastAsiaTheme="majorEastAsia" w:hAnsi="ADLaM Display" w:cs="ADLaM Display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PROGRAMA DE </w:t>
                                </w:r>
                                <w:r w:rsidR="00A269A9">
                                  <w:rPr>
                                    <w:rFonts w:ascii="ADLaM Display" w:eastAsiaTheme="majorEastAsia" w:hAnsi="ADLaM Display" w:cs="ADLaM Display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capacitação previdenciária</w:t>
                                </w:r>
                                <w:r w:rsidRPr="00021FD3">
                                  <w:rPr>
                                    <w:rFonts w:ascii="ADLaM Display" w:eastAsiaTheme="majorEastAsia" w:hAnsi="ADLaM Display" w:cs="ADLaM Display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                                                  </w:t>
                                </w:r>
                                <w:r w:rsidR="00C9278D">
                                  <w:rPr>
                                    <w:rFonts w:ascii="ADLaM Display" w:eastAsiaTheme="majorEastAsia" w:hAnsi="ADLaM Display" w:cs="ADLaM Display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3</w:t>
                                </w:r>
                                <w:r w:rsidRPr="00021FD3">
                                  <w:rPr>
                                    <w:rFonts w:ascii="ADLaM Display" w:eastAsiaTheme="majorEastAsia" w:hAnsi="ADLaM Display" w:cs="ADLaM Display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º Trimestre 2025                                                                 (</w:t>
                                </w:r>
                                <w:r w:rsidR="00C9278D">
                                  <w:rPr>
                                    <w:rFonts w:ascii="ADLaM Display" w:eastAsiaTheme="majorEastAsia" w:hAnsi="ADLaM Display" w:cs="ADLaM Display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j</w:t>
                                </w:r>
                                <w:r w:rsidR="002C4BEF">
                                  <w:rPr>
                                    <w:rFonts w:ascii="ADLaM Display" w:eastAsiaTheme="majorEastAsia" w:hAnsi="ADLaM Display" w:cs="ADLaM Display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u</w:t>
                                </w:r>
                                <w:r w:rsidR="00C9278D">
                                  <w:rPr>
                                    <w:rFonts w:ascii="ADLaM Display" w:eastAsiaTheme="majorEastAsia" w:hAnsi="ADLaM Display" w:cs="ADLaM Display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l</w:t>
                                </w:r>
                                <w:r w:rsidR="002C4BEF">
                                  <w:rPr>
                                    <w:rFonts w:ascii="ADLaM Display" w:eastAsiaTheme="majorEastAsia" w:hAnsi="ADLaM Display" w:cs="ADLaM Display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ho</w:t>
                                </w:r>
                                <w:r w:rsidR="00C9278D">
                                  <w:rPr>
                                    <w:rFonts w:ascii="ADLaM Display" w:eastAsiaTheme="majorEastAsia" w:hAnsi="ADLaM Display" w:cs="ADLaM Display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/ agosto/setembro</w:t>
                                </w:r>
                                <w:r w:rsidRPr="00021FD3">
                                  <w:rPr>
                                    <w:rFonts w:ascii="ADLaM Display" w:eastAsiaTheme="majorEastAsia" w:hAnsi="ADLaM Display" w:cs="ADLaM Display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)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DLaM Display" w:hAnsi="ADLaM Display" w:cs="ADLaM Display"/>
                                <w:color w:val="0F6FC6" w:themeColor="accent1"/>
                                <w:sz w:val="44"/>
                                <w:szCs w:val="44"/>
                              </w:rPr>
                              <w:alias w:val="Subtítulo"/>
                              <w:tag w:val=""/>
                              <w:id w:val="-168644149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1EBAF121" w14:textId="210D4BEC" w:rsidR="00021FD3" w:rsidRDefault="00021FD3">
                                <w:pPr>
                                  <w:pStyle w:val="SemEspaamento"/>
                                  <w:spacing w:before="120"/>
                                  <w:rPr>
                                    <w:color w:val="0F6FC6" w:themeColor="accent1"/>
                                    <w:sz w:val="36"/>
                                    <w:szCs w:val="36"/>
                                  </w:rPr>
                                </w:pPr>
                                <w:r w:rsidRPr="00021FD3">
                                  <w:rPr>
                                    <w:rFonts w:ascii="ADLaM Display" w:hAnsi="ADLaM Display" w:cs="ADLaM Display"/>
                                    <w:color w:val="0F6FC6" w:themeColor="accent1"/>
                                    <w:sz w:val="44"/>
                                    <w:szCs w:val="44"/>
                                  </w:rPr>
                                  <w:t>Processo IPMU/018/2025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7D0E65D8" w14:textId="0755745B" w:rsidR="00021FD3" w:rsidRDefault="00021FD3">
          <w:pPr>
            <w:suppressAutoHyphens w:val="0"/>
            <w:spacing w:after="200" w:line="271" w:lineRule="auto"/>
            <w:rPr>
              <w:rFonts w:eastAsiaTheme="majorEastAsia" w:cstheme="majorBidi"/>
              <w:b/>
              <w:caps/>
              <w:color w:val="FFFFFF"/>
              <w:spacing w:val="-10"/>
              <w:kern w:val="28"/>
              <w:sz w:val="48"/>
              <w:szCs w:val="44"/>
            </w:rPr>
          </w:pPr>
          <w:r>
            <w:rPr>
              <w:rFonts w:eastAsiaTheme="majorEastAsia" w:cstheme="majorBidi"/>
              <w:caps/>
              <w:color w:val="FFFFFF"/>
              <w:spacing w:val="-10"/>
              <w:kern w:val="28"/>
              <w:sz w:val="48"/>
              <w:szCs w:val="44"/>
            </w:rPr>
            <w:br w:type="page"/>
          </w:r>
        </w:p>
      </w:sdtContent>
    </w:sdt>
    <w:p w14:paraId="06D9A44E" w14:textId="7B65271A" w:rsidR="00021FD3" w:rsidRPr="00021FD3" w:rsidRDefault="00021FD3" w:rsidP="00021FD3">
      <w:pPr>
        <w:pStyle w:val="Nome"/>
        <w:jc w:val="center"/>
        <w:rPr>
          <w:rFonts w:ascii="ADLaM Display" w:hAnsi="ADLaM Display" w:cs="ADLaM Display"/>
        </w:rPr>
      </w:pPr>
      <w:r w:rsidRPr="00021FD3">
        <w:rPr>
          <w:rFonts w:ascii="ADLaM Display" w:hAnsi="ADLaM Display" w:cs="ADLaM Display"/>
        </w:rPr>
        <w:lastRenderedPageBreak/>
        <w:t>Relatório de Capacitação Previdenciária</w:t>
      </w:r>
    </w:p>
    <w:p w14:paraId="35B56659" w14:textId="30F74760" w:rsidR="00021FD3" w:rsidRPr="00021FD3" w:rsidRDefault="00C9278D" w:rsidP="00021FD3">
      <w:pPr>
        <w:pStyle w:val="Nome"/>
        <w:jc w:val="center"/>
        <w:rPr>
          <w:rFonts w:ascii="ADLaM Display" w:hAnsi="ADLaM Display" w:cs="ADLaM Display"/>
        </w:rPr>
      </w:pPr>
      <w:r>
        <w:rPr>
          <w:rFonts w:ascii="ADLaM Display" w:hAnsi="ADLaM Display" w:cs="ADLaM Display"/>
        </w:rPr>
        <w:t>3</w:t>
      </w:r>
      <w:r w:rsidR="00021FD3" w:rsidRPr="00021FD3">
        <w:rPr>
          <w:rFonts w:ascii="ADLaM Display" w:hAnsi="ADLaM Display" w:cs="ADLaM Display"/>
        </w:rPr>
        <w:t>º Trimestre de 2025</w:t>
      </w:r>
    </w:p>
    <w:p w14:paraId="6C79A95E" w14:textId="77777777" w:rsidR="00021FD3" w:rsidRDefault="00021FD3" w:rsidP="00B86449">
      <w:pPr>
        <w:pStyle w:val="Nome"/>
        <w:spacing w:line="276" w:lineRule="auto"/>
        <w:rPr>
          <w:rFonts w:ascii="Avenir Next LT Pro Light" w:hAnsi="Avenir Next LT Pro Light"/>
          <w:color w:val="auto"/>
          <w:sz w:val="32"/>
          <w:szCs w:val="14"/>
        </w:rPr>
      </w:pPr>
    </w:p>
    <w:p w14:paraId="7925017F" w14:textId="77777777" w:rsidR="00F953E6" w:rsidRPr="00914571" w:rsidRDefault="00F953E6" w:rsidP="00914571">
      <w:pPr>
        <w:pStyle w:val="Ttulo2"/>
        <w:spacing w:before="0" w:after="0"/>
        <w:rPr>
          <w:rFonts w:ascii="ADLaM Display" w:hAnsi="ADLaM Display" w:cs="ADLaM Display"/>
        </w:rPr>
      </w:pPr>
      <w:r w:rsidRPr="00914571">
        <w:rPr>
          <w:rFonts w:ascii="ADLaM Display" w:hAnsi="ADLaM Display" w:cs="ADLaM Display"/>
        </w:rPr>
        <w:t>1-) Introdução</w:t>
      </w:r>
    </w:p>
    <w:p w14:paraId="1BB765F1" w14:textId="471715B5" w:rsidR="00F953E6" w:rsidRPr="00F953E6" w:rsidRDefault="00F953E6" w:rsidP="00617C91">
      <w:p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F953E6">
        <w:rPr>
          <w:rFonts w:ascii="Avenir Next LT Pro Light" w:hAnsi="Avenir Next LT Pro Light" w:cs="Leelawadee"/>
        </w:rPr>
        <w:t xml:space="preserve">O presente relatório tem por objetivo apresentar as ações realizadas pelo </w:t>
      </w:r>
      <w:r w:rsidRPr="00F953E6">
        <w:rPr>
          <w:rFonts w:ascii="Avenir Next LT Pro Light" w:hAnsi="Avenir Next LT Pro Light" w:cs="Leelawadee"/>
          <w:b/>
          <w:bCs/>
        </w:rPr>
        <w:t>Instituto de Previdência Municipal de Ubatuba (IPMU)</w:t>
      </w:r>
      <w:r w:rsidRPr="00F953E6">
        <w:rPr>
          <w:rFonts w:ascii="Avenir Next LT Pro Light" w:hAnsi="Avenir Next LT Pro Light" w:cs="Leelawadee"/>
        </w:rPr>
        <w:t xml:space="preserve"> no âmbito do </w:t>
      </w:r>
      <w:r w:rsidRPr="00F953E6">
        <w:rPr>
          <w:rFonts w:ascii="Avenir Next LT Pro Light" w:hAnsi="Avenir Next LT Pro Light" w:cs="Leelawadee"/>
          <w:b/>
          <w:bCs/>
        </w:rPr>
        <w:t>Programa de Capacitação Previdenciária</w:t>
      </w:r>
      <w:r w:rsidRPr="00F953E6">
        <w:rPr>
          <w:rFonts w:ascii="Avenir Next LT Pro Light" w:hAnsi="Avenir Next LT Pro Light" w:cs="Leelawadee"/>
        </w:rPr>
        <w:t xml:space="preserve">, referentes ao </w:t>
      </w:r>
      <w:r w:rsidR="00C9278D" w:rsidRPr="00617C91">
        <w:rPr>
          <w:rFonts w:ascii="Avenir Next LT Pro Light" w:hAnsi="Avenir Next LT Pro Light" w:cs="Leelawadee"/>
          <w:b/>
          <w:bCs/>
        </w:rPr>
        <w:t>3</w:t>
      </w:r>
      <w:r w:rsidRPr="00F953E6">
        <w:rPr>
          <w:rFonts w:ascii="Avenir Next LT Pro Light" w:hAnsi="Avenir Next LT Pro Light" w:cs="Leelawadee"/>
          <w:b/>
          <w:bCs/>
        </w:rPr>
        <w:t>º trimestre de 2025 (</w:t>
      </w:r>
      <w:r w:rsidR="00C9278D" w:rsidRPr="00617C91">
        <w:rPr>
          <w:rFonts w:ascii="Avenir Next LT Pro Light" w:hAnsi="Avenir Next LT Pro Light" w:cs="Leelawadee"/>
          <w:b/>
          <w:bCs/>
        </w:rPr>
        <w:t>julho a setembro)</w:t>
      </w:r>
      <w:r w:rsidRPr="00F953E6">
        <w:rPr>
          <w:rFonts w:ascii="Avenir Next LT Pro Light" w:hAnsi="Avenir Next LT Pro Light" w:cs="Leelawadee"/>
        </w:rPr>
        <w:t>.</w:t>
      </w:r>
    </w:p>
    <w:p w14:paraId="65CE8B51" w14:textId="77777777" w:rsidR="00F953E6" w:rsidRPr="00F953E6" w:rsidRDefault="00F953E6" w:rsidP="00617C91">
      <w:p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F953E6">
        <w:rPr>
          <w:rFonts w:ascii="Avenir Next LT Pro Light" w:hAnsi="Avenir Next LT Pro Light" w:cs="Leelawadee"/>
        </w:rPr>
        <w:t>A capacitação e o aprimoramento técnico dos servidores, diretores, conselheiros e membros do Comitê de Investimentos são pilares fundamentais para a boa governança e a sustentabilidade do Regime Próprio de Previdência Social (RPPS). O investimento contínuo em formação profissional fortalece as práticas de gestão, assegura a conformidade com a legislação vigente e contribui diretamente para a qualidade dos serviços prestados aos segurados do Instituto.</w:t>
      </w:r>
    </w:p>
    <w:p w14:paraId="3FC3882E" w14:textId="09752303" w:rsidR="00F953E6" w:rsidRPr="00F953E6" w:rsidRDefault="00F953E6" w:rsidP="00F953E6">
      <w:pPr>
        <w:autoSpaceDE w:val="0"/>
        <w:autoSpaceDN w:val="0"/>
        <w:adjustRightInd w:val="0"/>
        <w:spacing w:line="276" w:lineRule="auto"/>
        <w:jc w:val="both"/>
        <w:rPr>
          <w:rFonts w:ascii="Avenir Next LT Pro Light" w:hAnsi="Avenir Next LT Pro Light" w:cs="Leelawadee"/>
          <w:sz w:val="22"/>
          <w:szCs w:val="22"/>
        </w:rPr>
      </w:pPr>
    </w:p>
    <w:p w14:paraId="4B4C19D0" w14:textId="77777777" w:rsidR="00F953E6" w:rsidRPr="00F953E6" w:rsidRDefault="00F953E6" w:rsidP="00914571">
      <w:pPr>
        <w:pStyle w:val="Ttulo2"/>
        <w:spacing w:before="0" w:after="0"/>
      </w:pPr>
      <w:r w:rsidRPr="00F953E6">
        <w:t>2-) Definição e Diretrizes</w:t>
      </w:r>
    </w:p>
    <w:p w14:paraId="5615A2CC" w14:textId="77777777" w:rsidR="00617C91" w:rsidRPr="00617C91" w:rsidRDefault="00617C91" w:rsidP="00617C91">
      <w:p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 xml:space="preserve">O </w:t>
      </w:r>
      <w:r w:rsidRPr="00617C91">
        <w:rPr>
          <w:rFonts w:ascii="Avenir Next LT Pro Light" w:hAnsi="Avenir Next LT Pro Light" w:cs="Leelawadee"/>
          <w:b/>
          <w:bCs/>
        </w:rPr>
        <w:t>Programa de Capacitação Previdenciária</w:t>
      </w:r>
      <w:r w:rsidRPr="00617C91">
        <w:rPr>
          <w:rFonts w:ascii="Avenir Next LT Pro Light" w:hAnsi="Avenir Next LT Pro Light" w:cs="Leelawadee"/>
        </w:rPr>
        <w:t xml:space="preserve"> busca promover o </w:t>
      </w:r>
      <w:r w:rsidRPr="00617C91">
        <w:rPr>
          <w:rFonts w:ascii="Avenir Next LT Pro Light" w:hAnsi="Avenir Next LT Pro Light" w:cs="Leelawadee"/>
          <w:b/>
          <w:bCs/>
        </w:rPr>
        <w:t>aperfeiçoamento técnico e a atualização normativa</w:t>
      </w:r>
      <w:r w:rsidRPr="00617C91">
        <w:rPr>
          <w:rFonts w:ascii="Avenir Next LT Pro Light" w:hAnsi="Avenir Next LT Pro Light" w:cs="Leelawadee"/>
        </w:rPr>
        <w:t xml:space="preserve"> dos profissionais envolvidos na administração previdenciária, favorecendo a tomada de decisão com base em conhecimento técnico e boas práticas de gestão.</w:t>
      </w:r>
    </w:p>
    <w:p w14:paraId="17135756" w14:textId="77777777" w:rsidR="00617C91" w:rsidRPr="00617C91" w:rsidRDefault="00617C91" w:rsidP="00617C91">
      <w:p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Entre os principais objetivos estão:</w:t>
      </w:r>
    </w:p>
    <w:p w14:paraId="5C0A2EF2" w14:textId="77777777" w:rsidR="00617C91" w:rsidRPr="00617C91" w:rsidRDefault="00617C91" w:rsidP="00617C91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Ampliar a qualificação técnica dos dirigentes, conselheiros e servidores;</w:t>
      </w:r>
    </w:p>
    <w:p w14:paraId="0DB7D64E" w14:textId="77777777" w:rsidR="00617C91" w:rsidRPr="00617C91" w:rsidRDefault="00617C91" w:rsidP="00617C91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Assegurar conformidade às normas da Secretaria de Previdência e do Pró-Gestão RPPS;</w:t>
      </w:r>
    </w:p>
    <w:p w14:paraId="60A52063" w14:textId="77777777" w:rsidR="00617C91" w:rsidRPr="00617C91" w:rsidRDefault="00617C91" w:rsidP="00617C91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Fortalecer a governança e o controle interno;</w:t>
      </w:r>
    </w:p>
    <w:p w14:paraId="39D85CB1" w14:textId="77777777" w:rsidR="00617C91" w:rsidRPr="00617C91" w:rsidRDefault="00617C91" w:rsidP="00617C91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Estimular a integração entre áreas administrativa, financeira, atuarial e jurídica.</w:t>
      </w:r>
    </w:p>
    <w:p w14:paraId="26537E3C" w14:textId="2A43067E" w:rsidR="00F953E6" w:rsidRPr="00F953E6" w:rsidRDefault="00F953E6" w:rsidP="00F953E6">
      <w:pPr>
        <w:autoSpaceDE w:val="0"/>
        <w:autoSpaceDN w:val="0"/>
        <w:adjustRightInd w:val="0"/>
        <w:spacing w:line="276" w:lineRule="auto"/>
        <w:jc w:val="both"/>
        <w:rPr>
          <w:rFonts w:ascii="Avenir Next LT Pro Light" w:hAnsi="Avenir Next LT Pro Light" w:cs="Leelawadee"/>
          <w:sz w:val="22"/>
          <w:szCs w:val="22"/>
        </w:rPr>
      </w:pPr>
    </w:p>
    <w:p w14:paraId="6C1E8342" w14:textId="77777777" w:rsidR="00F953E6" w:rsidRPr="00F953E6" w:rsidRDefault="00F953E6" w:rsidP="00914571">
      <w:pPr>
        <w:pStyle w:val="Ttulo2"/>
        <w:spacing w:before="0" w:after="0"/>
      </w:pPr>
      <w:r w:rsidRPr="00F953E6">
        <w:t>3-) Objetivo da Capacitação</w:t>
      </w:r>
    </w:p>
    <w:p w14:paraId="699E7568" w14:textId="77777777" w:rsidR="00F953E6" w:rsidRPr="00F953E6" w:rsidRDefault="00F953E6" w:rsidP="00617C91">
      <w:p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F953E6">
        <w:rPr>
          <w:rFonts w:ascii="Avenir Next LT Pro Light" w:hAnsi="Avenir Next LT Pro Light" w:cs="Leelawadee"/>
        </w:rPr>
        <w:t xml:space="preserve">O objetivo do </w:t>
      </w:r>
      <w:r w:rsidRPr="00F953E6">
        <w:rPr>
          <w:rFonts w:ascii="Avenir Next LT Pro Light" w:hAnsi="Avenir Next LT Pro Light" w:cs="Leelawadee"/>
          <w:b/>
          <w:bCs/>
        </w:rPr>
        <w:t>Programa de Capacitação Previdenciária</w:t>
      </w:r>
      <w:r w:rsidRPr="00F953E6">
        <w:rPr>
          <w:rFonts w:ascii="Avenir Next LT Pro Light" w:hAnsi="Avenir Next LT Pro Light" w:cs="Leelawadee"/>
        </w:rPr>
        <w:t xml:space="preserve"> é potencializar a capacidade técnica e a eficiência dos gestores e servidores do IPMU, garantindo a execução de atividades com excelência, segurança jurídica e aderência às normas que regem o RPPS.</w:t>
      </w:r>
    </w:p>
    <w:p w14:paraId="7F0B0F7D" w14:textId="77777777" w:rsidR="00F953E6" w:rsidRPr="00F953E6" w:rsidRDefault="00F953E6" w:rsidP="00617C91">
      <w:p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F953E6">
        <w:rPr>
          <w:rFonts w:ascii="Avenir Next LT Pro Light" w:hAnsi="Avenir Next LT Pro Light" w:cs="Leelawadee"/>
        </w:rPr>
        <w:t>As ações de capacitação visam ainda promover a atualização constante sobre legislação previdenciária, investimentos, contabilidade, finanças públicas, controle interno e governança institucional.</w:t>
      </w:r>
    </w:p>
    <w:p w14:paraId="665E2026" w14:textId="3C2B7486" w:rsidR="00F953E6" w:rsidRPr="00F953E6" w:rsidRDefault="00F953E6" w:rsidP="00F953E6">
      <w:pPr>
        <w:autoSpaceDE w:val="0"/>
        <w:autoSpaceDN w:val="0"/>
        <w:adjustRightInd w:val="0"/>
        <w:spacing w:line="276" w:lineRule="auto"/>
        <w:jc w:val="both"/>
        <w:rPr>
          <w:rFonts w:ascii="Avenir Next LT Pro Light" w:hAnsi="Avenir Next LT Pro Light" w:cs="Leelawadee"/>
          <w:sz w:val="22"/>
          <w:szCs w:val="22"/>
        </w:rPr>
      </w:pPr>
    </w:p>
    <w:p w14:paraId="440447D1" w14:textId="23465106" w:rsidR="00F953E6" w:rsidRPr="00F953E6" w:rsidRDefault="00F953E6" w:rsidP="00F953E6">
      <w:pPr>
        <w:pStyle w:val="Ttulo2"/>
        <w:spacing w:before="0" w:after="0"/>
      </w:pPr>
      <w:r w:rsidRPr="00F953E6">
        <w:t xml:space="preserve">4-) Atividades Realizadas – </w:t>
      </w:r>
      <w:r w:rsidR="00C9278D">
        <w:t>3</w:t>
      </w:r>
      <w:r w:rsidRPr="00F953E6">
        <w:t>º Trimestre de 2025</w:t>
      </w:r>
    </w:p>
    <w:p w14:paraId="7343F9FC" w14:textId="7AC81C45" w:rsidR="00F953E6" w:rsidRPr="00F953E6" w:rsidRDefault="00F953E6" w:rsidP="00F953E6">
      <w:pPr>
        <w:autoSpaceDE w:val="0"/>
        <w:autoSpaceDN w:val="0"/>
        <w:adjustRightInd w:val="0"/>
        <w:spacing w:line="276" w:lineRule="auto"/>
        <w:jc w:val="both"/>
        <w:rPr>
          <w:rFonts w:ascii="Avenir Next LT Pro Light" w:hAnsi="Avenir Next LT Pro Light" w:cs="Leelawadee"/>
        </w:rPr>
      </w:pPr>
      <w:r w:rsidRPr="00F953E6">
        <w:rPr>
          <w:rFonts w:ascii="Avenir Next LT Pro Light" w:hAnsi="Avenir Next LT Pro Light" w:cs="Leelawadee"/>
        </w:rPr>
        <w:t xml:space="preserve">Durante o período de </w:t>
      </w:r>
      <w:r w:rsidR="00C9278D" w:rsidRPr="00617C91">
        <w:rPr>
          <w:rFonts w:ascii="Avenir Next LT Pro Light" w:hAnsi="Avenir Next LT Pro Light" w:cs="Leelawadee"/>
          <w:u w:val="single"/>
        </w:rPr>
        <w:t>julho a setembro</w:t>
      </w:r>
      <w:r w:rsidRPr="00F953E6">
        <w:rPr>
          <w:rFonts w:ascii="Avenir Next LT Pro Light" w:hAnsi="Avenir Next LT Pro Light" w:cs="Leelawadee"/>
          <w:u w:val="single"/>
        </w:rPr>
        <w:t xml:space="preserve"> de 2025</w:t>
      </w:r>
      <w:r w:rsidRPr="00F953E6">
        <w:rPr>
          <w:rFonts w:ascii="Avenir Next LT Pro Light" w:hAnsi="Avenir Next LT Pro Light" w:cs="Leelawadee"/>
        </w:rPr>
        <w:t>, o IPMU promoveu e participou de diversas ações de capacitação, cursos, seminários e congressos, com o envolvimento direto de diretores, servidores, conselheiros e membros do Comitê de Investimentos.</w:t>
      </w:r>
    </w:p>
    <w:p w14:paraId="11DA2951" w14:textId="77777777" w:rsidR="00F953E6" w:rsidRPr="00F953E6" w:rsidRDefault="00F953E6" w:rsidP="00F953E6">
      <w:pPr>
        <w:autoSpaceDE w:val="0"/>
        <w:autoSpaceDN w:val="0"/>
        <w:adjustRightInd w:val="0"/>
        <w:spacing w:line="276" w:lineRule="auto"/>
        <w:jc w:val="both"/>
        <w:rPr>
          <w:rFonts w:ascii="Avenir Next LT Pro Light" w:hAnsi="Avenir Next LT Pro Light" w:cs="Leelawadee"/>
        </w:rPr>
      </w:pPr>
      <w:r w:rsidRPr="00F953E6">
        <w:rPr>
          <w:rFonts w:ascii="Avenir Next LT Pro Light" w:hAnsi="Avenir Next LT Pro Light" w:cs="Leelawadee"/>
        </w:rPr>
        <w:t>Essas atividades foram direcionadas ao aprimoramento técnico em áreas como administração pública, investimentos, cenário econômico, gestão de benefícios e governança previdenciária, fortalecendo o compromisso da autarquia com a profissionalização da gestão.</w:t>
      </w:r>
    </w:p>
    <w:p w14:paraId="706D99B5" w14:textId="2A9B14DD" w:rsidR="00617C91" w:rsidRPr="00617C91" w:rsidRDefault="00617C91" w:rsidP="00617C91">
      <w:p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 xml:space="preserve">Durante o período de </w:t>
      </w:r>
      <w:r w:rsidRPr="00617C91">
        <w:rPr>
          <w:rFonts w:ascii="Avenir Next LT Pro Light" w:hAnsi="Avenir Next LT Pro Light" w:cs="Leelawadee"/>
          <w:b/>
          <w:bCs/>
          <w:u w:val="single"/>
        </w:rPr>
        <w:t>julho a setembro de 2025</w:t>
      </w:r>
      <w:r w:rsidRPr="00617C91">
        <w:rPr>
          <w:rFonts w:ascii="Avenir Next LT Pro Light" w:hAnsi="Avenir Next LT Pro Light" w:cs="Leelawadee"/>
        </w:rPr>
        <w:t xml:space="preserve">, foram registradas </w:t>
      </w:r>
      <w:r w:rsidRPr="00617C91">
        <w:rPr>
          <w:rFonts w:ascii="Avenir Next LT Pro Light" w:hAnsi="Avenir Next LT Pro Light" w:cs="Leelawadee"/>
          <w:b/>
          <w:bCs/>
          <w:u w:val="single"/>
        </w:rPr>
        <w:t>87 participações</w:t>
      </w:r>
      <w:r w:rsidRPr="00617C91">
        <w:rPr>
          <w:rFonts w:ascii="Avenir Next LT Pro Light" w:hAnsi="Avenir Next LT Pro Light" w:cs="Leelawadee"/>
        </w:rPr>
        <w:t xml:space="preserve"> em capacitações entre cursos, congressos, oficinas, reuniões e treinamentos técnicos.</w:t>
      </w:r>
    </w:p>
    <w:p w14:paraId="37AEAF0A" w14:textId="77777777" w:rsidR="00617C91" w:rsidRPr="00617C91" w:rsidRDefault="00617C91" w:rsidP="00617C91">
      <w:p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As ações contemplaram os seguintes temas principais:</w:t>
      </w:r>
    </w:p>
    <w:p w14:paraId="437DD6E5" w14:textId="77777777" w:rsidR="00617C91" w:rsidRPr="00617C91" w:rsidRDefault="00617C91" w:rsidP="00617C91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Aposentadorias Especiais e Pensão por Morte (ABCPREV);</w:t>
      </w:r>
    </w:p>
    <w:p w14:paraId="4DA9D4E0" w14:textId="77777777" w:rsidR="00617C91" w:rsidRPr="00617C91" w:rsidRDefault="00617C91" w:rsidP="00617C91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Controle Interno e Governança (TCESP, TCEES, TCERS);</w:t>
      </w:r>
    </w:p>
    <w:p w14:paraId="07586C5F" w14:textId="77777777" w:rsidR="00617C91" w:rsidRPr="00617C91" w:rsidRDefault="00617C91" w:rsidP="00617C91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Comitê de Investimentos e Mercado Financeiro (Lema Consultoria, XP Investimentos);</w:t>
      </w:r>
    </w:p>
    <w:p w14:paraId="66422791" w14:textId="77777777" w:rsidR="00617C91" w:rsidRPr="00617C91" w:rsidRDefault="00617C91" w:rsidP="00617C91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Congresso Estadual e Congresso de Mulheres (Apeprem, Abipem);</w:t>
      </w:r>
    </w:p>
    <w:p w14:paraId="12F4C237" w14:textId="77777777" w:rsidR="00617C91" w:rsidRPr="00617C91" w:rsidRDefault="00617C91" w:rsidP="00617C91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Encontros Jurídicos e Financeiros (Apeprem, ABCPrev);</w:t>
      </w:r>
    </w:p>
    <w:p w14:paraId="52CB77F8" w14:textId="77777777" w:rsidR="00617C91" w:rsidRPr="00617C91" w:rsidRDefault="00617C91" w:rsidP="00617C91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Lei nº 14.133/2021 – Licitações e Contratos (ABCPREV, Unifesp);</w:t>
      </w:r>
    </w:p>
    <w:p w14:paraId="62C64394" w14:textId="77777777" w:rsidR="00617C91" w:rsidRPr="00617C91" w:rsidRDefault="00617C91" w:rsidP="00617C91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Oficinas de Política de Investimentos e Análises Financeiras (Lema Consultoria, B3);</w:t>
      </w:r>
    </w:p>
    <w:p w14:paraId="6B1B607A" w14:textId="77777777" w:rsidR="00617C91" w:rsidRPr="00617C91" w:rsidRDefault="00617C91" w:rsidP="00617C91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Atuária Aplicada ao RPPS e Regime Jurídico-Funcional (ABCPREV, TCERS).</w:t>
      </w:r>
    </w:p>
    <w:p w14:paraId="41C66B3A" w14:textId="77777777" w:rsidR="00914571" w:rsidRDefault="00914571" w:rsidP="00F953E6">
      <w:pPr>
        <w:autoSpaceDE w:val="0"/>
        <w:autoSpaceDN w:val="0"/>
        <w:adjustRightInd w:val="0"/>
        <w:spacing w:line="276" w:lineRule="auto"/>
        <w:jc w:val="both"/>
        <w:rPr>
          <w:rFonts w:ascii="Avenir Next LT Pro Light" w:hAnsi="Avenir Next LT Pro Light" w:cs="Leelawadee"/>
          <w:b/>
          <w:bCs/>
          <w:sz w:val="22"/>
          <w:szCs w:val="22"/>
        </w:rPr>
      </w:pPr>
    </w:p>
    <w:tbl>
      <w:tblPr>
        <w:tblW w:w="8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540"/>
      </w:tblGrid>
      <w:tr w:rsidR="00617C91" w:rsidRPr="00617C91" w14:paraId="7C6D9025" w14:textId="77777777" w:rsidTr="00617C91">
        <w:trPr>
          <w:trHeight w:val="57"/>
          <w:jc w:val="center"/>
        </w:trPr>
        <w:tc>
          <w:tcPr>
            <w:tcW w:w="6240" w:type="dxa"/>
            <w:shd w:val="clear" w:color="DDEBF7" w:fill="DDEBF7"/>
            <w:noWrap/>
            <w:vAlign w:val="bottom"/>
            <w:hideMark/>
          </w:tcPr>
          <w:p w14:paraId="71813AED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Rótulos de Linha</w:t>
            </w:r>
          </w:p>
        </w:tc>
        <w:tc>
          <w:tcPr>
            <w:tcW w:w="2540" w:type="dxa"/>
            <w:shd w:val="clear" w:color="DDEBF7" w:fill="DDEBF7"/>
            <w:noWrap/>
            <w:vAlign w:val="bottom"/>
            <w:hideMark/>
          </w:tcPr>
          <w:p w14:paraId="05BE9BD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Contagem de Participante</w:t>
            </w:r>
          </w:p>
        </w:tc>
      </w:tr>
      <w:tr w:rsidR="00617C91" w:rsidRPr="00617C91" w14:paraId="15509013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123FE41D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Antônio Carlos Berti Gomes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381EEC0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5</w:t>
            </w:r>
          </w:p>
        </w:tc>
      </w:tr>
      <w:tr w:rsidR="00617C91" w:rsidRPr="00617C91" w14:paraId="4C11013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EB3D4BC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05/08/2025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63F5141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61E58E59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3675CD0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6F60714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6CFA60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E92CDF7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Encontro Jurídico e Financeiro</w:t>
            </w:r>
          </w:p>
        </w:tc>
        <w:tc>
          <w:tcPr>
            <w:tcW w:w="2540" w:type="dxa"/>
            <w:noWrap/>
            <w:vAlign w:val="bottom"/>
            <w:hideMark/>
          </w:tcPr>
          <w:p w14:paraId="20F44A35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C38EA15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7220F8B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06/08/2025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70BB4AFE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302A9B2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E79128E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55C98CC7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131A07D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D8F712C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Conselho Fiscal no RPPS</w:t>
            </w:r>
          </w:p>
        </w:tc>
        <w:tc>
          <w:tcPr>
            <w:tcW w:w="2540" w:type="dxa"/>
            <w:noWrap/>
            <w:vAlign w:val="bottom"/>
            <w:hideMark/>
          </w:tcPr>
          <w:p w14:paraId="32F599C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6222EB0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8ABB00D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05/09/2025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1D8DC09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07D69E57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09E4008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Unifesp</w:t>
            </w:r>
          </w:p>
        </w:tc>
        <w:tc>
          <w:tcPr>
            <w:tcW w:w="2540" w:type="dxa"/>
            <w:noWrap/>
            <w:vAlign w:val="bottom"/>
            <w:hideMark/>
          </w:tcPr>
          <w:p w14:paraId="020B555E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B1A4BC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F852302" w14:textId="35D0FA16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Introdução ao universo de investimentos privados</w:t>
            </w:r>
          </w:p>
        </w:tc>
        <w:tc>
          <w:tcPr>
            <w:tcW w:w="2540" w:type="dxa"/>
            <w:noWrap/>
            <w:vAlign w:val="bottom"/>
            <w:hideMark/>
          </w:tcPr>
          <w:p w14:paraId="419CE56D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71225E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AD91E0D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10/09/2025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7662CAF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792502A5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E44C83E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Apeprev</w:t>
            </w:r>
          </w:p>
        </w:tc>
        <w:tc>
          <w:tcPr>
            <w:tcW w:w="2540" w:type="dxa"/>
            <w:noWrap/>
            <w:vAlign w:val="bottom"/>
            <w:hideMark/>
          </w:tcPr>
          <w:p w14:paraId="4FC2A44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69A3AF4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BE35F64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Congresso Estadual de Previdência</w:t>
            </w:r>
          </w:p>
        </w:tc>
        <w:tc>
          <w:tcPr>
            <w:tcW w:w="2540" w:type="dxa"/>
            <w:noWrap/>
            <w:vAlign w:val="bottom"/>
            <w:hideMark/>
          </w:tcPr>
          <w:p w14:paraId="7CCF4515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187C4B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5D47416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23/09/2025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52765AD7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085A416F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091AB4A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1F6532CA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81F9CA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98CEED5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Seminário Previdenciário</w:t>
            </w:r>
          </w:p>
        </w:tc>
        <w:tc>
          <w:tcPr>
            <w:tcW w:w="2540" w:type="dxa"/>
            <w:noWrap/>
            <w:vAlign w:val="bottom"/>
            <w:hideMark/>
          </w:tcPr>
          <w:p w14:paraId="7EB31AFF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E516EBF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2FC886DC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Benedito de Oliveira Júlio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3AEA6C8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6</w:t>
            </w:r>
          </w:p>
        </w:tc>
      </w:tr>
      <w:tr w:rsidR="00617C91" w:rsidRPr="00617C91" w14:paraId="0D95DC1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5128615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22/08/2025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52AE8E4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4E5D3C2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9284594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29020A9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453703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9D9F404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Aposentadorias Especiais</w:t>
            </w:r>
          </w:p>
        </w:tc>
        <w:tc>
          <w:tcPr>
            <w:tcW w:w="2540" w:type="dxa"/>
            <w:noWrap/>
            <w:vAlign w:val="bottom"/>
            <w:hideMark/>
          </w:tcPr>
          <w:p w14:paraId="697338B5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8C0B681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005B100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10/09/2025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4564028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72607F4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42629B7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Apeprev</w:t>
            </w:r>
          </w:p>
        </w:tc>
        <w:tc>
          <w:tcPr>
            <w:tcW w:w="2540" w:type="dxa"/>
            <w:noWrap/>
            <w:vAlign w:val="bottom"/>
            <w:hideMark/>
          </w:tcPr>
          <w:p w14:paraId="471B0375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18F3FA49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AFF0C6C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Congresso Estadual de Previdência</w:t>
            </w:r>
          </w:p>
        </w:tc>
        <w:tc>
          <w:tcPr>
            <w:tcW w:w="2540" w:type="dxa"/>
            <w:noWrap/>
            <w:vAlign w:val="bottom"/>
            <w:hideMark/>
          </w:tcPr>
          <w:p w14:paraId="258C786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69E2D59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2D58774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25/08/2025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34BA4B2D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77065B47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E29C0D3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62D741DB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513086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9E8A223" w14:textId="2D16F86F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Implementando a Lei 14133/2021 no RPPS</w:t>
            </w:r>
          </w:p>
        </w:tc>
        <w:tc>
          <w:tcPr>
            <w:tcW w:w="2540" w:type="dxa"/>
            <w:noWrap/>
            <w:vAlign w:val="bottom"/>
            <w:hideMark/>
          </w:tcPr>
          <w:p w14:paraId="7CA0EF8E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D7CA3A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63748E5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26/08/2025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11F42002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</w:t>
            </w:r>
          </w:p>
        </w:tc>
      </w:tr>
      <w:tr w:rsidR="00617C91" w:rsidRPr="00617C91" w14:paraId="195765F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19EF69E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1A67C0AD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2</w:t>
            </w:r>
          </w:p>
        </w:tc>
      </w:tr>
      <w:tr w:rsidR="00617C91" w:rsidRPr="00617C91" w14:paraId="57E7746D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8EEB820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Regime Jurídico-Funcional dos Servidores Públicos</w:t>
            </w:r>
          </w:p>
        </w:tc>
        <w:tc>
          <w:tcPr>
            <w:tcW w:w="2540" w:type="dxa"/>
            <w:noWrap/>
            <w:vAlign w:val="bottom"/>
            <w:hideMark/>
          </w:tcPr>
          <w:p w14:paraId="091A7AD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61D22BEF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56A7022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Pensão por Morte</w:t>
            </w:r>
          </w:p>
        </w:tc>
        <w:tc>
          <w:tcPr>
            <w:tcW w:w="2540" w:type="dxa"/>
            <w:noWrap/>
            <w:vAlign w:val="bottom"/>
            <w:hideMark/>
          </w:tcPr>
          <w:p w14:paraId="3F5CAFD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D2F8CD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6EC5A72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23/08/2025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4456B37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713B8A6D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43BA957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6FDC4B2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6BF4EB4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43A7C99" w14:textId="34F3B33D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Hip</w:t>
            </w:r>
            <w:r>
              <w:rPr>
                <w:rFonts w:ascii="Calibri" w:hAnsi="Calibri" w:cs="Calibri"/>
                <w:color w:val="000000"/>
                <w:lang w:eastAsia="zh-CN"/>
              </w:rPr>
              <w:t>ó</w:t>
            </w:r>
            <w:r w:rsidRPr="00617C91">
              <w:rPr>
                <w:rFonts w:ascii="Calibri" w:hAnsi="Calibri" w:cs="Calibri"/>
                <w:color w:val="000000"/>
                <w:lang w:eastAsia="zh-CN"/>
              </w:rPr>
              <w:t>teses de aposentadorias no RPPS</w:t>
            </w:r>
          </w:p>
        </w:tc>
        <w:tc>
          <w:tcPr>
            <w:tcW w:w="2540" w:type="dxa"/>
            <w:noWrap/>
            <w:vAlign w:val="bottom"/>
            <w:hideMark/>
          </w:tcPr>
          <w:p w14:paraId="22CABCF2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1FEFB2C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043B317A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Bruno Arruda de Oliveira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6DE5BFE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3</w:t>
            </w:r>
          </w:p>
        </w:tc>
      </w:tr>
      <w:tr w:rsidR="00617C91" w:rsidRPr="00617C91" w14:paraId="45B99E3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DF69822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10/08/2025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08371F5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3CDD7B4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CF7E032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4C60E92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D6720C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7CEFACF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Pensão por Morte</w:t>
            </w:r>
          </w:p>
        </w:tc>
        <w:tc>
          <w:tcPr>
            <w:tcW w:w="2540" w:type="dxa"/>
            <w:noWrap/>
            <w:vAlign w:val="bottom"/>
            <w:hideMark/>
          </w:tcPr>
          <w:p w14:paraId="7A788A8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36A5224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86153EC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09/08/2025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48DD78A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</w:t>
            </w:r>
          </w:p>
        </w:tc>
      </w:tr>
      <w:tr w:rsidR="00617C91" w:rsidRPr="00617C91" w14:paraId="17F27E11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0DE271D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758F5D12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2</w:t>
            </w:r>
          </w:p>
        </w:tc>
      </w:tr>
      <w:tr w:rsidR="00617C91" w:rsidRPr="00617C91" w14:paraId="66FAA06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CDB15D6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Aposentadorias Especiais</w:t>
            </w:r>
          </w:p>
        </w:tc>
        <w:tc>
          <w:tcPr>
            <w:tcW w:w="2540" w:type="dxa"/>
            <w:noWrap/>
            <w:vAlign w:val="bottom"/>
            <w:hideMark/>
          </w:tcPr>
          <w:p w14:paraId="0BE18D6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1114867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7E77BA9" w14:textId="3FF2118B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Hip</w:t>
            </w:r>
            <w:r>
              <w:rPr>
                <w:rFonts w:ascii="Calibri" w:hAnsi="Calibri" w:cs="Calibri"/>
                <w:color w:val="000000"/>
                <w:lang w:eastAsia="zh-CN"/>
              </w:rPr>
              <w:t>ó</w:t>
            </w:r>
            <w:r w:rsidRPr="00617C91">
              <w:rPr>
                <w:rFonts w:ascii="Calibri" w:hAnsi="Calibri" w:cs="Calibri"/>
                <w:color w:val="000000"/>
                <w:lang w:eastAsia="zh-CN"/>
              </w:rPr>
              <w:t>teses de aposentadorias no RPPS</w:t>
            </w:r>
          </w:p>
        </w:tc>
        <w:tc>
          <w:tcPr>
            <w:tcW w:w="2540" w:type="dxa"/>
            <w:noWrap/>
            <w:vAlign w:val="bottom"/>
            <w:hideMark/>
          </w:tcPr>
          <w:p w14:paraId="467FD4BE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EFF1EC8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7F1366EA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Bruno Hanazaki Miranda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2660147F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7F443604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C4CC5E9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05/08/2025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18513AA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7CB5AEC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6D9225F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03089E83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17421D9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0FEE20F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Encontro Jurídico e Financeiro</w:t>
            </w:r>
          </w:p>
        </w:tc>
        <w:tc>
          <w:tcPr>
            <w:tcW w:w="2540" w:type="dxa"/>
            <w:noWrap/>
            <w:vAlign w:val="bottom"/>
            <w:hideMark/>
          </w:tcPr>
          <w:p w14:paraId="2D333B3B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D9D2160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7F434C62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Ernely Fragoso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53D6418A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760D72CD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0163C55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05/08/2025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20158EA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0EFB3D6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CFA2B23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2455E9E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96AF3C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77057C3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Encontro Jurídico e Financeiro</w:t>
            </w:r>
          </w:p>
        </w:tc>
        <w:tc>
          <w:tcPr>
            <w:tcW w:w="2540" w:type="dxa"/>
            <w:noWrap/>
            <w:vAlign w:val="bottom"/>
            <w:hideMark/>
          </w:tcPr>
          <w:p w14:paraId="0BE3B387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1D7BA89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5717A3F6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Fernando Augusto Matsumoto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40F9FFD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10</w:t>
            </w:r>
          </w:p>
        </w:tc>
      </w:tr>
      <w:tr w:rsidR="00617C91" w:rsidRPr="00617C91" w14:paraId="29FCCEAF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C1BE9CB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14/07/2025</w:t>
            </w:r>
          </w:p>
        </w:tc>
        <w:tc>
          <w:tcPr>
            <w:tcW w:w="2540" w:type="dxa"/>
            <w:noWrap/>
            <w:vAlign w:val="bottom"/>
            <w:hideMark/>
          </w:tcPr>
          <w:p w14:paraId="35E4EA4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4DD6CFAF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291D315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lastRenderedPageBreak/>
              <w:t>Lema Consultoria</w:t>
            </w:r>
          </w:p>
        </w:tc>
        <w:tc>
          <w:tcPr>
            <w:tcW w:w="2540" w:type="dxa"/>
            <w:noWrap/>
            <w:vAlign w:val="bottom"/>
            <w:hideMark/>
          </w:tcPr>
          <w:p w14:paraId="0F5BBFB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EDD0205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4EA3E3F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Comitê de Investimentos: mercado financeiro</w:t>
            </w:r>
          </w:p>
        </w:tc>
        <w:tc>
          <w:tcPr>
            <w:tcW w:w="2540" w:type="dxa"/>
            <w:noWrap/>
            <w:vAlign w:val="bottom"/>
            <w:hideMark/>
          </w:tcPr>
          <w:p w14:paraId="6962D04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876805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FA34591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13/08/2025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45B0BE0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6216A52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52637C2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Bradesco</w:t>
            </w:r>
          </w:p>
        </w:tc>
        <w:tc>
          <w:tcPr>
            <w:tcW w:w="2540" w:type="dxa"/>
            <w:noWrap/>
            <w:vAlign w:val="bottom"/>
            <w:hideMark/>
          </w:tcPr>
          <w:p w14:paraId="0636097D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B875F1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9C9969E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Visão estratégia para o segundo semestre</w:t>
            </w:r>
          </w:p>
        </w:tc>
        <w:tc>
          <w:tcPr>
            <w:tcW w:w="2540" w:type="dxa"/>
            <w:noWrap/>
            <w:vAlign w:val="bottom"/>
            <w:hideMark/>
          </w:tcPr>
          <w:p w14:paraId="65A3E4A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42A2B0F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357C454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10/09/2025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0913B59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292BE924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0C2CA0B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Apeprev</w:t>
            </w:r>
          </w:p>
        </w:tc>
        <w:tc>
          <w:tcPr>
            <w:tcW w:w="2540" w:type="dxa"/>
            <w:noWrap/>
            <w:vAlign w:val="bottom"/>
            <w:hideMark/>
          </w:tcPr>
          <w:p w14:paraId="7BCE01E7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581946F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49BC50D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Congresso Estadual de Previdência</w:t>
            </w:r>
          </w:p>
        </w:tc>
        <w:tc>
          <w:tcPr>
            <w:tcW w:w="2540" w:type="dxa"/>
            <w:noWrap/>
            <w:vAlign w:val="bottom"/>
            <w:hideMark/>
          </w:tcPr>
          <w:p w14:paraId="36E33553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D34DC1B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72833A7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18/09/2025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7C52528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</w:t>
            </w:r>
          </w:p>
        </w:tc>
      </w:tr>
      <w:tr w:rsidR="00617C91" w:rsidRPr="00617C91" w14:paraId="4524423D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FECFAB5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Bradesco</w:t>
            </w:r>
          </w:p>
        </w:tc>
        <w:tc>
          <w:tcPr>
            <w:tcW w:w="2540" w:type="dxa"/>
            <w:noWrap/>
            <w:vAlign w:val="bottom"/>
            <w:hideMark/>
          </w:tcPr>
          <w:p w14:paraId="715AD82E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D7EBDDF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B0DFCCC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Visão estratégia para o segundo semestre</w:t>
            </w:r>
          </w:p>
        </w:tc>
        <w:tc>
          <w:tcPr>
            <w:tcW w:w="2540" w:type="dxa"/>
            <w:noWrap/>
            <w:vAlign w:val="bottom"/>
            <w:hideMark/>
          </w:tcPr>
          <w:p w14:paraId="02A7E16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8709F3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2472095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Lema Consultoria</w:t>
            </w:r>
          </w:p>
        </w:tc>
        <w:tc>
          <w:tcPr>
            <w:tcW w:w="2540" w:type="dxa"/>
            <w:noWrap/>
            <w:vAlign w:val="bottom"/>
            <w:hideMark/>
          </w:tcPr>
          <w:p w14:paraId="7DB9B563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087B37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397C788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Oficina de Política de Investimentos</w:t>
            </w:r>
          </w:p>
        </w:tc>
        <w:tc>
          <w:tcPr>
            <w:tcW w:w="2540" w:type="dxa"/>
            <w:noWrap/>
            <w:vAlign w:val="bottom"/>
            <w:hideMark/>
          </w:tcPr>
          <w:p w14:paraId="20CE971B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3B08B2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0FC88BC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28/08/2025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5316907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3</w:t>
            </w:r>
          </w:p>
        </w:tc>
      </w:tr>
      <w:tr w:rsidR="00617C91" w:rsidRPr="00617C91" w14:paraId="75959D45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6D74F47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4D09372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3</w:t>
            </w:r>
          </w:p>
        </w:tc>
      </w:tr>
      <w:tr w:rsidR="00617C91" w:rsidRPr="00617C91" w14:paraId="0D4F621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7BF5290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Aposentadorias Especiais</w:t>
            </w:r>
          </w:p>
        </w:tc>
        <w:tc>
          <w:tcPr>
            <w:tcW w:w="2540" w:type="dxa"/>
            <w:noWrap/>
            <w:vAlign w:val="bottom"/>
            <w:hideMark/>
          </w:tcPr>
          <w:p w14:paraId="51CF0067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706ED01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971AFD8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Pensão por Morte</w:t>
            </w:r>
          </w:p>
        </w:tc>
        <w:tc>
          <w:tcPr>
            <w:tcW w:w="2540" w:type="dxa"/>
            <w:noWrap/>
            <w:vAlign w:val="bottom"/>
            <w:hideMark/>
          </w:tcPr>
          <w:p w14:paraId="5973B58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F3542E4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FBF22B7" w14:textId="12BD4D49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Hip</w:t>
            </w:r>
            <w:r>
              <w:rPr>
                <w:rFonts w:ascii="Calibri" w:hAnsi="Calibri" w:cs="Calibri"/>
                <w:color w:val="000000"/>
                <w:lang w:eastAsia="zh-CN"/>
              </w:rPr>
              <w:t>ó</w:t>
            </w:r>
            <w:r w:rsidRPr="00617C91">
              <w:rPr>
                <w:rFonts w:ascii="Calibri" w:hAnsi="Calibri" w:cs="Calibri"/>
                <w:color w:val="000000"/>
                <w:lang w:eastAsia="zh-CN"/>
              </w:rPr>
              <w:t>teses de aposentadorias no RPPS</w:t>
            </w:r>
          </w:p>
        </w:tc>
        <w:tc>
          <w:tcPr>
            <w:tcW w:w="2540" w:type="dxa"/>
            <w:noWrap/>
            <w:vAlign w:val="bottom"/>
            <w:hideMark/>
          </w:tcPr>
          <w:p w14:paraId="12A3C12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6B27FB77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954033D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15/08/2025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170D0FE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12BF1E8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7E6E94E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XP Investimentos</w:t>
            </w:r>
          </w:p>
        </w:tc>
        <w:tc>
          <w:tcPr>
            <w:tcW w:w="2540" w:type="dxa"/>
            <w:noWrap/>
            <w:vAlign w:val="bottom"/>
            <w:hideMark/>
          </w:tcPr>
          <w:p w14:paraId="709156E2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F878919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903EA34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XP Selection Prime Feeder Institucional</w:t>
            </w:r>
          </w:p>
        </w:tc>
        <w:tc>
          <w:tcPr>
            <w:tcW w:w="2540" w:type="dxa"/>
            <w:noWrap/>
            <w:vAlign w:val="bottom"/>
            <w:hideMark/>
          </w:tcPr>
          <w:p w14:paraId="363CA4B5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8D6F367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DA359A7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29/09/2025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1EB31FC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6A3652D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94495A7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XP Investimentos</w:t>
            </w:r>
          </w:p>
        </w:tc>
        <w:tc>
          <w:tcPr>
            <w:tcW w:w="2540" w:type="dxa"/>
            <w:noWrap/>
            <w:vAlign w:val="bottom"/>
            <w:hideMark/>
          </w:tcPr>
          <w:p w14:paraId="672DFC5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764CB5F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1142B7D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XP Selection Prime Feeder Institucional</w:t>
            </w:r>
          </w:p>
        </w:tc>
        <w:tc>
          <w:tcPr>
            <w:tcW w:w="2540" w:type="dxa"/>
            <w:noWrap/>
            <w:vAlign w:val="bottom"/>
            <w:hideMark/>
          </w:tcPr>
          <w:p w14:paraId="3DD5352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AF3CF60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30DAC9D0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Flávio Bellard Gomes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547D034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</w:t>
            </w:r>
          </w:p>
        </w:tc>
      </w:tr>
      <w:tr w:rsidR="00617C91" w:rsidRPr="00617C91" w14:paraId="1C4951B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6677722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14/07/2025</w:t>
            </w:r>
          </w:p>
        </w:tc>
        <w:tc>
          <w:tcPr>
            <w:tcW w:w="2540" w:type="dxa"/>
            <w:noWrap/>
            <w:vAlign w:val="bottom"/>
            <w:hideMark/>
          </w:tcPr>
          <w:p w14:paraId="5A52245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3616A529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3D16640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Lema Consultoria</w:t>
            </w:r>
          </w:p>
        </w:tc>
        <w:tc>
          <w:tcPr>
            <w:tcW w:w="2540" w:type="dxa"/>
            <w:noWrap/>
            <w:vAlign w:val="bottom"/>
            <w:hideMark/>
          </w:tcPr>
          <w:p w14:paraId="534C6DA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6E64C7F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DCAF069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Comitê de Investimentos: mercado financeiro</w:t>
            </w:r>
          </w:p>
        </w:tc>
        <w:tc>
          <w:tcPr>
            <w:tcW w:w="2540" w:type="dxa"/>
            <w:noWrap/>
            <w:vAlign w:val="bottom"/>
            <w:hideMark/>
          </w:tcPr>
          <w:p w14:paraId="0D75AFCF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3AD302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C119C18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14/08/2025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4A9E3D9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667F6569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61D3CC2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7AB0AA3A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DD20A3D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0624E2D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Atuária para não atuários</w:t>
            </w:r>
          </w:p>
        </w:tc>
        <w:tc>
          <w:tcPr>
            <w:tcW w:w="2540" w:type="dxa"/>
            <w:noWrap/>
            <w:vAlign w:val="bottom"/>
            <w:hideMark/>
          </w:tcPr>
          <w:p w14:paraId="165DF6CE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619D366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6DDF91FC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Jacqueline Silveira Pereira Conceição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34F069DB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2F7C85B4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7CFA58E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10/09/2025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640F069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05E7486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72222BB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Apeprev</w:t>
            </w:r>
          </w:p>
        </w:tc>
        <w:tc>
          <w:tcPr>
            <w:tcW w:w="2540" w:type="dxa"/>
            <w:noWrap/>
            <w:vAlign w:val="bottom"/>
            <w:hideMark/>
          </w:tcPr>
          <w:p w14:paraId="539B3FB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DAF998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4D0C4B3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Congresso Estadual de Previdência</w:t>
            </w:r>
          </w:p>
        </w:tc>
        <w:tc>
          <w:tcPr>
            <w:tcW w:w="2540" w:type="dxa"/>
            <w:noWrap/>
            <w:vAlign w:val="bottom"/>
            <w:hideMark/>
          </w:tcPr>
          <w:p w14:paraId="2816CC7D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F566192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24A07EEC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Lucas Gustavo Ferreira Castanho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3C31D8C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</w:t>
            </w:r>
          </w:p>
        </w:tc>
      </w:tr>
      <w:tr w:rsidR="00617C91" w:rsidRPr="00617C91" w14:paraId="6F8D668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FEA13FB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05/08/2025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220D33EA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14BC8E1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EA35709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7B4EAFD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8D0CA4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0A3F12F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Encontro Jurídico e Financeiro</w:t>
            </w:r>
          </w:p>
        </w:tc>
        <w:tc>
          <w:tcPr>
            <w:tcW w:w="2540" w:type="dxa"/>
            <w:noWrap/>
            <w:vAlign w:val="bottom"/>
            <w:hideMark/>
          </w:tcPr>
          <w:p w14:paraId="4C684FF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6F115A94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CEC5F21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14/08/2025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730A595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527B711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7CCDE2C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597401F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A1BFF3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4AE4077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Atuária para não atuários</w:t>
            </w:r>
          </w:p>
        </w:tc>
        <w:tc>
          <w:tcPr>
            <w:tcW w:w="2540" w:type="dxa"/>
            <w:noWrap/>
            <w:vAlign w:val="bottom"/>
            <w:hideMark/>
          </w:tcPr>
          <w:p w14:paraId="0BEC0F8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1A74C0EA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1F1AA6AB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Marcelo da Cruz Lima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5C789EE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</w:t>
            </w:r>
          </w:p>
        </w:tc>
      </w:tr>
      <w:tr w:rsidR="00617C91" w:rsidRPr="00617C91" w14:paraId="10D68254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C197EF1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14/07/2025</w:t>
            </w:r>
          </w:p>
        </w:tc>
        <w:tc>
          <w:tcPr>
            <w:tcW w:w="2540" w:type="dxa"/>
            <w:noWrap/>
            <w:vAlign w:val="bottom"/>
            <w:hideMark/>
          </w:tcPr>
          <w:p w14:paraId="4927A44A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68FF54B9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0528305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Lema Consultoria</w:t>
            </w:r>
          </w:p>
        </w:tc>
        <w:tc>
          <w:tcPr>
            <w:tcW w:w="2540" w:type="dxa"/>
            <w:noWrap/>
            <w:vAlign w:val="bottom"/>
            <w:hideMark/>
          </w:tcPr>
          <w:p w14:paraId="48791AA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1A21495F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6622CED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Comitê de Investimentos: mercado financeiro</w:t>
            </w:r>
          </w:p>
        </w:tc>
        <w:tc>
          <w:tcPr>
            <w:tcW w:w="2540" w:type="dxa"/>
            <w:noWrap/>
            <w:vAlign w:val="bottom"/>
            <w:hideMark/>
          </w:tcPr>
          <w:p w14:paraId="1F625345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9E46BC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A088A0C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10/09/2025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04A49B3F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164F7FF1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B083586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Apeprev</w:t>
            </w:r>
          </w:p>
        </w:tc>
        <w:tc>
          <w:tcPr>
            <w:tcW w:w="2540" w:type="dxa"/>
            <w:noWrap/>
            <w:vAlign w:val="bottom"/>
            <w:hideMark/>
          </w:tcPr>
          <w:p w14:paraId="54FA02EF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6CFF0CB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2EBF05C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Congresso Estadual de Previdência</w:t>
            </w:r>
          </w:p>
        </w:tc>
        <w:tc>
          <w:tcPr>
            <w:tcW w:w="2540" w:type="dxa"/>
            <w:noWrap/>
            <w:vAlign w:val="bottom"/>
            <w:hideMark/>
          </w:tcPr>
          <w:p w14:paraId="3070A88E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FA7F13E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0F9834CF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Marcelo Fernando Pereira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5D2E98C7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4</w:t>
            </w:r>
          </w:p>
        </w:tc>
      </w:tr>
      <w:tr w:rsidR="00617C91" w:rsidRPr="00617C91" w14:paraId="3FE013C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8DEC764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24/07/2025</w:t>
            </w:r>
          </w:p>
        </w:tc>
        <w:tc>
          <w:tcPr>
            <w:tcW w:w="2540" w:type="dxa"/>
            <w:noWrap/>
            <w:vAlign w:val="bottom"/>
            <w:hideMark/>
          </w:tcPr>
          <w:p w14:paraId="2594287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2D6D4A99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2627608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TCESP</w:t>
            </w:r>
          </w:p>
        </w:tc>
        <w:tc>
          <w:tcPr>
            <w:tcW w:w="2540" w:type="dxa"/>
            <w:noWrap/>
            <w:vAlign w:val="bottom"/>
            <w:hideMark/>
          </w:tcPr>
          <w:p w14:paraId="6656DD1B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EC3B07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4D397BD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Audesp Fase III - Atos de Pessoal</w:t>
            </w:r>
          </w:p>
        </w:tc>
        <w:tc>
          <w:tcPr>
            <w:tcW w:w="2540" w:type="dxa"/>
            <w:noWrap/>
            <w:vAlign w:val="bottom"/>
            <w:hideMark/>
          </w:tcPr>
          <w:p w14:paraId="5471046D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ADD701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455FADC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lastRenderedPageBreak/>
              <w:t>03/09/2025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718588C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3F906CD7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C212F7E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7027BD27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4F78CC9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2AC4EB2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Hipoteses de aposentadorias no RPPS</w:t>
            </w:r>
          </w:p>
        </w:tc>
        <w:tc>
          <w:tcPr>
            <w:tcW w:w="2540" w:type="dxa"/>
            <w:noWrap/>
            <w:vAlign w:val="bottom"/>
            <w:hideMark/>
          </w:tcPr>
          <w:p w14:paraId="4753CD4B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09E32D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7E0F35A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01/09/2025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6BE4B91B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62BD761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0119A5B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0E5B61A3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6D237A2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96936D1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Pensão por Morte</w:t>
            </w:r>
          </w:p>
        </w:tc>
        <w:tc>
          <w:tcPr>
            <w:tcW w:w="2540" w:type="dxa"/>
            <w:noWrap/>
            <w:vAlign w:val="bottom"/>
            <w:hideMark/>
          </w:tcPr>
          <w:p w14:paraId="7468A233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E62648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51245A6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17/09/2025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2906A13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49E7CC2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FB7BB28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6693A9D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405D4E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C8F408A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Aposentadorias Especiais</w:t>
            </w:r>
          </w:p>
        </w:tc>
        <w:tc>
          <w:tcPr>
            <w:tcW w:w="2540" w:type="dxa"/>
            <w:noWrap/>
            <w:vAlign w:val="bottom"/>
            <w:hideMark/>
          </w:tcPr>
          <w:p w14:paraId="7EABE89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D3C1F63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0EC452E5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Márcia Conceição Fernandes Famadas Rolim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1CACD38A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3</w:t>
            </w:r>
          </w:p>
        </w:tc>
      </w:tr>
      <w:tr w:rsidR="00617C91" w:rsidRPr="00617C91" w14:paraId="7246845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68CF307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09/07/2025</w:t>
            </w:r>
          </w:p>
        </w:tc>
        <w:tc>
          <w:tcPr>
            <w:tcW w:w="2540" w:type="dxa"/>
            <w:noWrap/>
            <w:vAlign w:val="bottom"/>
            <w:hideMark/>
          </w:tcPr>
          <w:p w14:paraId="18543A1F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52AB1EA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650BA1B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TCEES</w:t>
            </w:r>
          </w:p>
        </w:tc>
        <w:tc>
          <w:tcPr>
            <w:tcW w:w="2540" w:type="dxa"/>
            <w:noWrap/>
            <w:vAlign w:val="bottom"/>
            <w:hideMark/>
          </w:tcPr>
          <w:p w14:paraId="32005AE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956B98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9C33633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Controle Interno</w:t>
            </w:r>
          </w:p>
        </w:tc>
        <w:tc>
          <w:tcPr>
            <w:tcW w:w="2540" w:type="dxa"/>
            <w:noWrap/>
            <w:vAlign w:val="bottom"/>
            <w:hideMark/>
          </w:tcPr>
          <w:p w14:paraId="2102F3FB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6A62D58D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F18459C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03/09/2025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41335C25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37F16DB7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CA76174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Abipem</w:t>
            </w:r>
          </w:p>
        </w:tc>
        <w:tc>
          <w:tcPr>
            <w:tcW w:w="2540" w:type="dxa"/>
            <w:noWrap/>
            <w:vAlign w:val="bottom"/>
            <w:hideMark/>
          </w:tcPr>
          <w:p w14:paraId="6C529A2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069CB6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40AD654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Congresso de Mulheres</w:t>
            </w:r>
          </w:p>
        </w:tc>
        <w:tc>
          <w:tcPr>
            <w:tcW w:w="2540" w:type="dxa"/>
            <w:noWrap/>
            <w:vAlign w:val="bottom"/>
            <w:hideMark/>
          </w:tcPr>
          <w:p w14:paraId="6ECD2DFA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17FF909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5AC0FF3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04/07/2025</w:t>
            </w:r>
          </w:p>
        </w:tc>
        <w:tc>
          <w:tcPr>
            <w:tcW w:w="2540" w:type="dxa"/>
            <w:noWrap/>
            <w:vAlign w:val="bottom"/>
            <w:hideMark/>
          </w:tcPr>
          <w:p w14:paraId="34EC8A3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53B0B1E7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581B4EC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TCERS</w:t>
            </w:r>
          </w:p>
        </w:tc>
        <w:tc>
          <w:tcPr>
            <w:tcW w:w="2540" w:type="dxa"/>
            <w:noWrap/>
            <w:vAlign w:val="bottom"/>
            <w:hideMark/>
          </w:tcPr>
          <w:p w14:paraId="6C0695E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62FE5A7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CA5CAC0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Curso básico de atuária aplicada ao RPPS</w:t>
            </w:r>
          </w:p>
        </w:tc>
        <w:tc>
          <w:tcPr>
            <w:tcW w:w="2540" w:type="dxa"/>
            <w:noWrap/>
            <w:vAlign w:val="bottom"/>
            <w:hideMark/>
          </w:tcPr>
          <w:p w14:paraId="3F600DCD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D227D1F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52E0B39C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Maria de Fátima Mateus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11574C9A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6</w:t>
            </w:r>
          </w:p>
        </w:tc>
      </w:tr>
      <w:tr w:rsidR="00617C91" w:rsidRPr="00617C91" w14:paraId="72C90241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F26EB8D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05/08/2025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6327392B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54E5B28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4687D70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57A0F50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E55A63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AFE2DAD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Encontro Jurídico e Financeiro</w:t>
            </w:r>
          </w:p>
        </w:tc>
        <w:tc>
          <w:tcPr>
            <w:tcW w:w="2540" w:type="dxa"/>
            <w:noWrap/>
            <w:vAlign w:val="bottom"/>
            <w:hideMark/>
          </w:tcPr>
          <w:p w14:paraId="542AF06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8D6238D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6D65D0F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20/08/2025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68BCAA17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149DDC5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A1EA0FB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44127EF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256F72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71BC7B0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Aposentadorias Especiais</w:t>
            </w:r>
          </w:p>
        </w:tc>
        <w:tc>
          <w:tcPr>
            <w:tcW w:w="2540" w:type="dxa"/>
            <w:noWrap/>
            <w:vAlign w:val="bottom"/>
            <w:hideMark/>
          </w:tcPr>
          <w:p w14:paraId="4FC84DA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669969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D544897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22/08/2025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5571B64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3BCB5354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BC2AA19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16043E0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F72C0F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2488261" w14:textId="034AA444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Implementando a Lei 14133/2021 no RPPS</w:t>
            </w:r>
          </w:p>
        </w:tc>
        <w:tc>
          <w:tcPr>
            <w:tcW w:w="2540" w:type="dxa"/>
            <w:noWrap/>
            <w:vAlign w:val="bottom"/>
            <w:hideMark/>
          </w:tcPr>
          <w:p w14:paraId="32BE73F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328B6E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060A69C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03/09/2025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16E465F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074F2A0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BFCD180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Abipem</w:t>
            </w:r>
          </w:p>
        </w:tc>
        <w:tc>
          <w:tcPr>
            <w:tcW w:w="2540" w:type="dxa"/>
            <w:noWrap/>
            <w:vAlign w:val="bottom"/>
            <w:hideMark/>
          </w:tcPr>
          <w:p w14:paraId="0CFDFFE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E563AC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30CBBC5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Congresso de Mulheres</w:t>
            </w:r>
          </w:p>
        </w:tc>
        <w:tc>
          <w:tcPr>
            <w:tcW w:w="2540" w:type="dxa"/>
            <w:noWrap/>
            <w:vAlign w:val="bottom"/>
            <w:hideMark/>
          </w:tcPr>
          <w:p w14:paraId="1A8C2AE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A0E6121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D18EB5C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12/08/2025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6009FBD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0743A28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4B137E3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6DB9AD8B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9DE9DA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8BF311E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Pensão por Morte</w:t>
            </w:r>
          </w:p>
        </w:tc>
        <w:tc>
          <w:tcPr>
            <w:tcW w:w="2540" w:type="dxa"/>
            <w:noWrap/>
            <w:vAlign w:val="bottom"/>
            <w:hideMark/>
          </w:tcPr>
          <w:p w14:paraId="69CC3372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E481D87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C536942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10/07/2025</w:t>
            </w:r>
          </w:p>
        </w:tc>
        <w:tc>
          <w:tcPr>
            <w:tcW w:w="2540" w:type="dxa"/>
            <w:noWrap/>
            <w:vAlign w:val="bottom"/>
            <w:hideMark/>
          </w:tcPr>
          <w:p w14:paraId="36F9F56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530935D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FA184DC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TCERS</w:t>
            </w:r>
          </w:p>
        </w:tc>
        <w:tc>
          <w:tcPr>
            <w:tcW w:w="2540" w:type="dxa"/>
            <w:noWrap/>
            <w:vAlign w:val="bottom"/>
            <w:hideMark/>
          </w:tcPr>
          <w:p w14:paraId="1272A3F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121DCC7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3633D4B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Controle Interno</w:t>
            </w:r>
          </w:p>
        </w:tc>
        <w:tc>
          <w:tcPr>
            <w:tcW w:w="2540" w:type="dxa"/>
            <w:noWrap/>
            <w:vAlign w:val="bottom"/>
            <w:hideMark/>
          </w:tcPr>
          <w:p w14:paraId="313324F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843EF16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1C3A5FBB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Rosangela Briet da Silva Leite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067742A2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</w:t>
            </w:r>
          </w:p>
        </w:tc>
      </w:tr>
      <w:tr w:rsidR="00617C91" w:rsidRPr="00617C91" w14:paraId="20C0B30D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137D53D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29/07/2025</w:t>
            </w:r>
          </w:p>
        </w:tc>
        <w:tc>
          <w:tcPr>
            <w:tcW w:w="2540" w:type="dxa"/>
            <w:noWrap/>
            <w:vAlign w:val="bottom"/>
            <w:hideMark/>
          </w:tcPr>
          <w:p w14:paraId="65FC727B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08F199A4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BA1AF73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Totum</w:t>
            </w:r>
          </w:p>
        </w:tc>
        <w:tc>
          <w:tcPr>
            <w:tcW w:w="2540" w:type="dxa"/>
            <w:noWrap/>
            <w:vAlign w:val="bottom"/>
            <w:hideMark/>
          </w:tcPr>
          <w:p w14:paraId="24D48B52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4E09869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79FDBAE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Certificação Profissional - Codef Nível Básico</w:t>
            </w:r>
          </w:p>
        </w:tc>
        <w:tc>
          <w:tcPr>
            <w:tcW w:w="2540" w:type="dxa"/>
            <w:noWrap/>
            <w:vAlign w:val="bottom"/>
            <w:hideMark/>
          </w:tcPr>
          <w:p w14:paraId="0ABB776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779A76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743E6DC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03/09/2025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12FC634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044D7C3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11924D8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Abipem</w:t>
            </w:r>
          </w:p>
        </w:tc>
        <w:tc>
          <w:tcPr>
            <w:tcW w:w="2540" w:type="dxa"/>
            <w:noWrap/>
            <w:vAlign w:val="bottom"/>
            <w:hideMark/>
          </w:tcPr>
          <w:p w14:paraId="0CA72BF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E91F4C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BA41923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Congresso de Mulheres</w:t>
            </w:r>
          </w:p>
        </w:tc>
        <w:tc>
          <w:tcPr>
            <w:tcW w:w="2540" w:type="dxa"/>
            <w:noWrap/>
            <w:vAlign w:val="bottom"/>
            <w:hideMark/>
          </w:tcPr>
          <w:p w14:paraId="5165198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842021C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3068B68F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Rozemara Cabral Mendes de Carvalho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3C30693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3</w:t>
            </w:r>
          </w:p>
        </w:tc>
      </w:tr>
      <w:tr w:rsidR="00617C91" w:rsidRPr="00617C91" w14:paraId="7BF26195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757A173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05/08/2025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47D971DF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7522EF7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C968EB6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56EDA013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E48A6D7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848832A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Encontro Jurídico e Financeiro</w:t>
            </w:r>
          </w:p>
        </w:tc>
        <w:tc>
          <w:tcPr>
            <w:tcW w:w="2540" w:type="dxa"/>
            <w:noWrap/>
            <w:vAlign w:val="bottom"/>
            <w:hideMark/>
          </w:tcPr>
          <w:p w14:paraId="70DCB64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6D64F5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4356E08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06/08/2025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30CB004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68D0A274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6AE1173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2EE02AA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9EB0D9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6F523EB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Conselho Fiscal no RPPS</w:t>
            </w:r>
          </w:p>
        </w:tc>
        <w:tc>
          <w:tcPr>
            <w:tcW w:w="2540" w:type="dxa"/>
            <w:noWrap/>
            <w:vAlign w:val="bottom"/>
            <w:hideMark/>
          </w:tcPr>
          <w:p w14:paraId="256FB7CE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04C3EF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9760737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03/09/2025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1FFFB84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757B55D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818BA7C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lastRenderedPageBreak/>
              <w:t>Abipem</w:t>
            </w:r>
          </w:p>
        </w:tc>
        <w:tc>
          <w:tcPr>
            <w:tcW w:w="2540" w:type="dxa"/>
            <w:noWrap/>
            <w:vAlign w:val="bottom"/>
            <w:hideMark/>
          </w:tcPr>
          <w:p w14:paraId="67B713B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A48E6C9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7986868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Congresso de Mulheres</w:t>
            </w:r>
          </w:p>
        </w:tc>
        <w:tc>
          <w:tcPr>
            <w:tcW w:w="2540" w:type="dxa"/>
            <w:noWrap/>
            <w:vAlign w:val="bottom"/>
            <w:hideMark/>
          </w:tcPr>
          <w:p w14:paraId="4CEA0ED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D8307C6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69CA9731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Silvia Moraes Stefani Lima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1C171B67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4</w:t>
            </w:r>
          </w:p>
        </w:tc>
      </w:tr>
      <w:tr w:rsidR="00617C91" w:rsidRPr="00617C91" w14:paraId="3581584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6CE0A19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05/08/2025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096652C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1DCAE4B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E249567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1C8462B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AFAA45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BB4EDBE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Encontro Jurídico e Financeiro</w:t>
            </w:r>
          </w:p>
        </w:tc>
        <w:tc>
          <w:tcPr>
            <w:tcW w:w="2540" w:type="dxa"/>
            <w:noWrap/>
            <w:vAlign w:val="bottom"/>
            <w:hideMark/>
          </w:tcPr>
          <w:p w14:paraId="37113A6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3680997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C7E668E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03/09/2025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48313917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0DBD684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9449E59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Abipem</w:t>
            </w:r>
          </w:p>
        </w:tc>
        <w:tc>
          <w:tcPr>
            <w:tcW w:w="2540" w:type="dxa"/>
            <w:noWrap/>
            <w:vAlign w:val="bottom"/>
            <w:hideMark/>
          </w:tcPr>
          <w:p w14:paraId="087BBAE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201D76D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6569FD9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Congresso de Mulheres</w:t>
            </w:r>
          </w:p>
        </w:tc>
        <w:tc>
          <w:tcPr>
            <w:tcW w:w="2540" w:type="dxa"/>
            <w:noWrap/>
            <w:vAlign w:val="bottom"/>
            <w:hideMark/>
          </w:tcPr>
          <w:p w14:paraId="343F0DD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D6C0F55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BB25BE5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10/09/2025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147C3E3B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4D4AE3C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5952F08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Apeprev</w:t>
            </w:r>
          </w:p>
        </w:tc>
        <w:tc>
          <w:tcPr>
            <w:tcW w:w="2540" w:type="dxa"/>
            <w:noWrap/>
            <w:vAlign w:val="bottom"/>
            <w:hideMark/>
          </w:tcPr>
          <w:p w14:paraId="373A293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1C181321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D109B10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Congresso Estadual de Previdência</w:t>
            </w:r>
          </w:p>
        </w:tc>
        <w:tc>
          <w:tcPr>
            <w:tcW w:w="2540" w:type="dxa"/>
            <w:noWrap/>
            <w:vAlign w:val="bottom"/>
            <w:hideMark/>
          </w:tcPr>
          <w:p w14:paraId="11198BE2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9B7D56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2A28B0A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23/09/2025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10BCE55D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5D4A6BF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C81FE12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01FCE0D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FB5ED6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B1C2CF0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Seminário Previdenciário</w:t>
            </w:r>
          </w:p>
        </w:tc>
        <w:tc>
          <w:tcPr>
            <w:tcW w:w="2540" w:type="dxa"/>
            <w:noWrap/>
            <w:vAlign w:val="bottom"/>
            <w:hideMark/>
          </w:tcPr>
          <w:p w14:paraId="52F4ADA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BCD02CE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5161622E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Sirleide da Silva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20006FC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24</w:t>
            </w:r>
          </w:p>
        </w:tc>
      </w:tr>
      <w:tr w:rsidR="00617C91" w:rsidRPr="00617C91" w14:paraId="7B22213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2F166B1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14/07/2025</w:t>
            </w:r>
          </w:p>
        </w:tc>
        <w:tc>
          <w:tcPr>
            <w:tcW w:w="2540" w:type="dxa"/>
            <w:noWrap/>
            <w:vAlign w:val="bottom"/>
            <w:hideMark/>
          </w:tcPr>
          <w:p w14:paraId="51FD3D3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55C65A2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7608089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Lema Consultoria</w:t>
            </w:r>
          </w:p>
        </w:tc>
        <w:tc>
          <w:tcPr>
            <w:tcW w:w="2540" w:type="dxa"/>
            <w:noWrap/>
            <w:vAlign w:val="bottom"/>
            <w:hideMark/>
          </w:tcPr>
          <w:p w14:paraId="7C2FEDE5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4480F5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57CB294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Comitê de Investimentos: mercado financeiro</w:t>
            </w:r>
          </w:p>
        </w:tc>
        <w:tc>
          <w:tcPr>
            <w:tcW w:w="2540" w:type="dxa"/>
            <w:noWrap/>
            <w:vAlign w:val="bottom"/>
            <w:hideMark/>
          </w:tcPr>
          <w:p w14:paraId="0BDBA4A5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154206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B81DF7D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24/07/2025</w:t>
            </w:r>
          </w:p>
        </w:tc>
        <w:tc>
          <w:tcPr>
            <w:tcW w:w="2540" w:type="dxa"/>
            <w:noWrap/>
            <w:vAlign w:val="bottom"/>
            <w:hideMark/>
          </w:tcPr>
          <w:p w14:paraId="2067988D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05ACB86D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36BFEB0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TCESP</w:t>
            </w:r>
          </w:p>
        </w:tc>
        <w:tc>
          <w:tcPr>
            <w:tcW w:w="2540" w:type="dxa"/>
            <w:noWrap/>
            <w:vAlign w:val="bottom"/>
            <w:hideMark/>
          </w:tcPr>
          <w:p w14:paraId="711675A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4F0883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E2BF3F4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Audesp Fase III - Atos de Pessoal</w:t>
            </w:r>
          </w:p>
        </w:tc>
        <w:tc>
          <w:tcPr>
            <w:tcW w:w="2540" w:type="dxa"/>
            <w:noWrap/>
            <w:vAlign w:val="bottom"/>
            <w:hideMark/>
          </w:tcPr>
          <w:p w14:paraId="073AC6FD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7D92405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AA76C11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05/08/2025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13E9B533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25988E6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0479A07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45ECB99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AC6A00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89CCAC1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Encontro Jurídico e Financeiro</w:t>
            </w:r>
          </w:p>
        </w:tc>
        <w:tc>
          <w:tcPr>
            <w:tcW w:w="2540" w:type="dxa"/>
            <w:noWrap/>
            <w:vAlign w:val="bottom"/>
            <w:hideMark/>
          </w:tcPr>
          <w:p w14:paraId="621B422D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DF98C0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0F6D52F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13/08/2025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585D4A55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74ED2B81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97E9B26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Conaprev</w:t>
            </w:r>
          </w:p>
        </w:tc>
        <w:tc>
          <w:tcPr>
            <w:tcW w:w="2540" w:type="dxa"/>
            <w:noWrap/>
            <w:vAlign w:val="bottom"/>
            <w:hideMark/>
          </w:tcPr>
          <w:p w14:paraId="4912E522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1DC9D9F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9AAF21E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Reunião Ordinária do Conselho Nacional de Dirigentes</w:t>
            </w:r>
          </w:p>
        </w:tc>
        <w:tc>
          <w:tcPr>
            <w:tcW w:w="2540" w:type="dxa"/>
            <w:noWrap/>
            <w:vAlign w:val="bottom"/>
            <w:hideMark/>
          </w:tcPr>
          <w:p w14:paraId="3E17454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CA8708B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3BA8C8D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14/08/2025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06AED83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3B05F14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4F26CCB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4344A1F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890E39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E06BA69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Atuária para não atuários</w:t>
            </w:r>
          </w:p>
        </w:tc>
        <w:tc>
          <w:tcPr>
            <w:tcW w:w="2540" w:type="dxa"/>
            <w:noWrap/>
            <w:vAlign w:val="bottom"/>
            <w:hideMark/>
          </w:tcPr>
          <w:p w14:paraId="132A4B2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DFFE77D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976FC74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20/08/2025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74BFD29E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4C76E5E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D609C6C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5E5DB85E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634CC71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85DF2FC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Regulamentação das consignações em folha no RPPS</w:t>
            </w:r>
          </w:p>
        </w:tc>
        <w:tc>
          <w:tcPr>
            <w:tcW w:w="2540" w:type="dxa"/>
            <w:noWrap/>
            <w:vAlign w:val="bottom"/>
            <w:hideMark/>
          </w:tcPr>
          <w:p w14:paraId="173F65E5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DB85D5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2940B7A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03/09/2025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64892E0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6653738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4E10043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Abipem</w:t>
            </w:r>
          </w:p>
        </w:tc>
        <w:tc>
          <w:tcPr>
            <w:tcW w:w="2540" w:type="dxa"/>
            <w:noWrap/>
            <w:vAlign w:val="bottom"/>
            <w:hideMark/>
          </w:tcPr>
          <w:p w14:paraId="66D3CC5A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51492E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A8321C3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Congresso de Mulheres</w:t>
            </w:r>
          </w:p>
        </w:tc>
        <w:tc>
          <w:tcPr>
            <w:tcW w:w="2540" w:type="dxa"/>
            <w:noWrap/>
            <w:vAlign w:val="bottom"/>
            <w:hideMark/>
          </w:tcPr>
          <w:p w14:paraId="03B3000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644349A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154DF59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05/09/2025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3008FF9F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75E4E9E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46CAD26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Unifesp</w:t>
            </w:r>
          </w:p>
        </w:tc>
        <w:tc>
          <w:tcPr>
            <w:tcW w:w="2540" w:type="dxa"/>
            <w:noWrap/>
            <w:vAlign w:val="bottom"/>
            <w:hideMark/>
          </w:tcPr>
          <w:p w14:paraId="583B4C2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602827B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9EE212D" w14:textId="79878A60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Intro</w:t>
            </w:r>
            <w:r>
              <w:rPr>
                <w:rFonts w:ascii="Calibri" w:hAnsi="Calibri" w:cs="Calibri"/>
                <w:color w:val="000000"/>
                <w:lang w:eastAsia="zh-CN"/>
              </w:rPr>
              <w:t>d</w:t>
            </w:r>
            <w:r w:rsidRPr="00617C91">
              <w:rPr>
                <w:rFonts w:ascii="Calibri" w:hAnsi="Calibri" w:cs="Calibri"/>
                <w:color w:val="000000"/>
                <w:lang w:eastAsia="zh-CN"/>
              </w:rPr>
              <w:t>uç</w:t>
            </w:r>
            <w:r>
              <w:rPr>
                <w:rFonts w:ascii="Calibri" w:hAnsi="Calibri" w:cs="Calibri"/>
                <w:color w:val="000000"/>
                <w:lang w:eastAsia="zh-CN"/>
              </w:rPr>
              <w:t>ão</w:t>
            </w:r>
            <w:r w:rsidRPr="00617C91">
              <w:rPr>
                <w:rFonts w:ascii="Calibri" w:hAnsi="Calibri" w:cs="Calibri"/>
                <w:color w:val="000000"/>
                <w:lang w:eastAsia="zh-CN"/>
              </w:rPr>
              <w:t xml:space="preserve"> ao universo de investimentos privados</w:t>
            </w:r>
          </w:p>
        </w:tc>
        <w:tc>
          <w:tcPr>
            <w:tcW w:w="2540" w:type="dxa"/>
            <w:noWrap/>
            <w:vAlign w:val="bottom"/>
            <w:hideMark/>
          </w:tcPr>
          <w:p w14:paraId="6F7BA8AA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329DA7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954AB48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10/09/2025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203BDA13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3D76378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7AF5069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Apeprev</w:t>
            </w:r>
          </w:p>
        </w:tc>
        <w:tc>
          <w:tcPr>
            <w:tcW w:w="2540" w:type="dxa"/>
            <w:noWrap/>
            <w:vAlign w:val="bottom"/>
            <w:hideMark/>
          </w:tcPr>
          <w:p w14:paraId="4BACC10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155FE9B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B3D3E42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Congresso Estadual de Previdência</w:t>
            </w:r>
          </w:p>
        </w:tc>
        <w:tc>
          <w:tcPr>
            <w:tcW w:w="2540" w:type="dxa"/>
            <w:noWrap/>
            <w:vAlign w:val="bottom"/>
            <w:hideMark/>
          </w:tcPr>
          <w:p w14:paraId="778A72B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B00226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B95E87A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14/09/2025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61043F6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5</w:t>
            </w:r>
          </w:p>
        </w:tc>
      </w:tr>
      <w:tr w:rsidR="00617C91" w:rsidRPr="00617C91" w14:paraId="048AD93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F34FC7F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3EC772C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2DA856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DBBF12A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Recursos Humanos para Servidor Público</w:t>
            </w:r>
          </w:p>
        </w:tc>
        <w:tc>
          <w:tcPr>
            <w:tcW w:w="2540" w:type="dxa"/>
            <w:noWrap/>
            <w:vAlign w:val="bottom"/>
            <w:hideMark/>
          </w:tcPr>
          <w:p w14:paraId="0E1FBE77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62D53B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43D1776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B3</w:t>
            </w:r>
          </w:p>
        </w:tc>
        <w:tc>
          <w:tcPr>
            <w:tcW w:w="2540" w:type="dxa"/>
            <w:noWrap/>
            <w:vAlign w:val="bottom"/>
            <w:hideMark/>
          </w:tcPr>
          <w:p w14:paraId="76B9EFB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4</w:t>
            </w:r>
          </w:p>
        </w:tc>
      </w:tr>
      <w:tr w:rsidR="00617C91" w:rsidRPr="00617C91" w14:paraId="22E8774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3F225A5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Análise fundamentalista de ações</w:t>
            </w:r>
          </w:p>
        </w:tc>
        <w:tc>
          <w:tcPr>
            <w:tcW w:w="2540" w:type="dxa"/>
            <w:noWrap/>
            <w:vAlign w:val="bottom"/>
            <w:hideMark/>
          </w:tcPr>
          <w:p w14:paraId="1B9AF652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68D4FC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B352102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Como escolher fundos de ações</w:t>
            </w:r>
          </w:p>
        </w:tc>
        <w:tc>
          <w:tcPr>
            <w:tcW w:w="2540" w:type="dxa"/>
            <w:noWrap/>
            <w:vAlign w:val="bottom"/>
            <w:hideMark/>
          </w:tcPr>
          <w:p w14:paraId="50401C5F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94FEBA7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639D138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Trade automático</w:t>
            </w:r>
          </w:p>
        </w:tc>
        <w:tc>
          <w:tcPr>
            <w:tcW w:w="2540" w:type="dxa"/>
            <w:noWrap/>
            <w:vAlign w:val="bottom"/>
            <w:hideMark/>
          </w:tcPr>
          <w:p w14:paraId="631C21F7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15CBFEAF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A10473A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Análise gráfica para iniciantes</w:t>
            </w:r>
          </w:p>
        </w:tc>
        <w:tc>
          <w:tcPr>
            <w:tcW w:w="2540" w:type="dxa"/>
            <w:noWrap/>
            <w:vAlign w:val="bottom"/>
            <w:hideMark/>
          </w:tcPr>
          <w:p w14:paraId="7D894293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A8B23B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DF64E06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18/09/2025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7D1C1CD5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15B14441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6E62BEE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Abipem</w:t>
            </w:r>
          </w:p>
        </w:tc>
        <w:tc>
          <w:tcPr>
            <w:tcW w:w="2540" w:type="dxa"/>
            <w:noWrap/>
            <w:vAlign w:val="bottom"/>
            <w:hideMark/>
          </w:tcPr>
          <w:p w14:paraId="472FF405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E8241B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C941C52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lastRenderedPageBreak/>
              <w:t>Fórum de Assistentes Sociais dos RPPS</w:t>
            </w:r>
          </w:p>
        </w:tc>
        <w:tc>
          <w:tcPr>
            <w:tcW w:w="2540" w:type="dxa"/>
            <w:noWrap/>
            <w:vAlign w:val="bottom"/>
            <w:hideMark/>
          </w:tcPr>
          <w:p w14:paraId="690F642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3A49B3F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6204554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20/09/2025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0F10694E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</w:t>
            </w:r>
          </w:p>
        </w:tc>
      </w:tr>
      <w:tr w:rsidR="00617C91" w:rsidRPr="00617C91" w14:paraId="220B798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CE4856B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45DF494A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00E0A8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D42A549" w14:textId="67ECD590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Hip</w:t>
            </w:r>
            <w:r>
              <w:rPr>
                <w:rFonts w:ascii="Calibri" w:hAnsi="Calibri" w:cs="Calibri"/>
                <w:color w:val="000000"/>
                <w:lang w:eastAsia="zh-CN"/>
              </w:rPr>
              <w:t>ó</w:t>
            </w:r>
            <w:r w:rsidRPr="00617C91">
              <w:rPr>
                <w:rFonts w:ascii="Calibri" w:hAnsi="Calibri" w:cs="Calibri"/>
                <w:color w:val="000000"/>
                <w:lang w:eastAsia="zh-CN"/>
              </w:rPr>
              <w:t>teses de aposentadorias no RPPS</w:t>
            </w:r>
          </w:p>
        </w:tc>
        <w:tc>
          <w:tcPr>
            <w:tcW w:w="2540" w:type="dxa"/>
            <w:noWrap/>
            <w:vAlign w:val="bottom"/>
            <w:hideMark/>
          </w:tcPr>
          <w:p w14:paraId="70CBA88D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71D8914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5B7C1A0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B3</w:t>
            </w:r>
          </w:p>
        </w:tc>
        <w:tc>
          <w:tcPr>
            <w:tcW w:w="2540" w:type="dxa"/>
            <w:noWrap/>
            <w:vAlign w:val="bottom"/>
            <w:hideMark/>
          </w:tcPr>
          <w:p w14:paraId="358C016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137FA72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320AFDD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Análise técnica</w:t>
            </w:r>
          </w:p>
        </w:tc>
        <w:tc>
          <w:tcPr>
            <w:tcW w:w="2540" w:type="dxa"/>
            <w:noWrap/>
            <w:vAlign w:val="bottom"/>
            <w:hideMark/>
          </w:tcPr>
          <w:p w14:paraId="380784D5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EB018D4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33CAA2F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22/09/2025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6959A23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5558B97D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4B54D7D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2A6A916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1EF1867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7D0DC88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Regime Jurídico-Funcional dos Servidores Públicos</w:t>
            </w:r>
          </w:p>
        </w:tc>
        <w:tc>
          <w:tcPr>
            <w:tcW w:w="2540" w:type="dxa"/>
            <w:noWrap/>
            <w:vAlign w:val="bottom"/>
            <w:hideMark/>
          </w:tcPr>
          <w:p w14:paraId="32A92B5E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6725F76D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2BFA054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23/09/2025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7C7672FB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6857D12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691EE55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177115A3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781D5D5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BFE9A56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Seminário Previdenciário</w:t>
            </w:r>
          </w:p>
        </w:tc>
        <w:tc>
          <w:tcPr>
            <w:tcW w:w="2540" w:type="dxa"/>
            <w:noWrap/>
            <w:vAlign w:val="bottom"/>
            <w:hideMark/>
          </w:tcPr>
          <w:p w14:paraId="41738353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616C6259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AF4F538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25/09/2025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4270189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17328A0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605D616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Lema Consultoria</w:t>
            </w:r>
          </w:p>
        </w:tc>
        <w:tc>
          <w:tcPr>
            <w:tcW w:w="2540" w:type="dxa"/>
            <w:noWrap/>
            <w:vAlign w:val="bottom"/>
            <w:hideMark/>
          </w:tcPr>
          <w:p w14:paraId="78F2D717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E9BFDD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8E65EB4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Oficina de Política de Investimentos</w:t>
            </w:r>
          </w:p>
        </w:tc>
        <w:tc>
          <w:tcPr>
            <w:tcW w:w="2540" w:type="dxa"/>
            <w:noWrap/>
            <w:vAlign w:val="bottom"/>
            <w:hideMark/>
          </w:tcPr>
          <w:p w14:paraId="08CBD44B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6942C3F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166DF1B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27/09/2025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3289BDCA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07E4D129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1642BC0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3AEF42D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0051D15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038C033" w14:textId="03C9E4A9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Implementando a Lei 14133/2021 no RPPS</w:t>
            </w:r>
          </w:p>
        </w:tc>
        <w:tc>
          <w:tcPr>
            <w:tcW w:w="2540" w:type="dxa"/>
            <w:noWrap/>
            <w:vAlign w:val="bottom"/>
            <w:hideMark/>
          </w:tcPr>
          <w:p w14:paraId="4C32481B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82AB99D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F399056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13/09/2025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7E6307AF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4DE5B10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A1F8B62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0733162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4FD9E8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FC64C96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Pensão por Morte</w:t>
            </w:r>
          </w:p>
        </w:tc>
        <w:tc>
          <w:tcPr>
            <w:tcW w:w="2540" w:type="dxa"/>
            <w:noWrap/>
            <w:vAlign w:val="bottom"/>
            <w:hideMark/>
          </w:tcPr>
          <w:p w14:paraId="757502E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1C0214B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0B87572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07/09/2025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2F7E514F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54DCA75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6E0D811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4ACDD12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529787F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00DACD2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Aposentadorias Especiais</w:t>
            </w:r>
          </w:p>
        </w:tc>
        <w:tc>
          <w:tcPr>
            <w:tcW w:w="2540" w:type="dxa"/>
            <w:noWrap/>
            <w:vAlign w:val="bottom"/>
            <w:hideMark/>
          </w:tcPr>
          <w:p w14:paraId="17ABCECE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BCE70F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3007ACE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29/09/2025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1473DC13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4CB15992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9D05FB6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XP Investimentos</w:t>
            </w:r>
          </w:p>
        </w:tc>
        <w:tc>
          <w:tcPr>
            <w:tcW w:w="2540" w:type="dxa"/>
            <w:noWrap/>
            <w:vAlign w:val="bottom"/>
            <w:hideMark/>
          </w:tcPr>
          <w:p w14:paraId="49F4BAD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8C2EAD6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AC6131A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XP Selection Prime Feeder Institucional</w:t>
            </w:r>
          </w:p>
        </w:tc>
        <w:tc>
          <w:tcPr>
            <w:tcW w:w="2540" w:type="dxa"/>
            <w:noWrap/>
            <w:vAlign w:val="bottom"/>
            <w:hideMark/>
          </w:tcPr>
          <w:p w14:paraId="2BD796DA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1F7D2149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38B7CBB7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Wellington Diniz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7E0EF94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7</w:t>
            </w:r>
          </w:p>
        </w:tc>
      </w:tr>
      <w:tr w:rsidR="00617C91" w:rsidRPr="00617C91" w14:paraId="5C1A9C2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E72ABF0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14/07/2025</w:t>
            </w:r>
          </w:p>
        </w:tc>
        <w:tc>
          <w:tcPr>
            <w:tcW w:w="2540" w:type="dxa"/>
            <w:noWrap/>
            <w:vAlign w:val="bottom"/>
            <w:hideMark/>
          </w:tcPr>
          <w:p w14:paraId="303AD56E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325A6D6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3E45630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Lema Consultoria</w:t>
            </w:r>
          </w:p>
        </w:tc>
        <w:tc>
          <w:tcPr>
            <w:tcW w:w="2540" w:type="dxa"/>
            <w:noWrap/>
            <w:vAlign w:val="bottom"/>
            <w:hideMark/>
          </w:tcPr>
          <w:p w14:paraId="69CB2BC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A9B3B4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522487B3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Comitê de Investimentos: mercado financeiro</w:t>
            </w:r>
          </w:p>
        </w:tc>
        <w:tc>
          <w:tcPr>
            <w:tcW w:w="2540" w:type="dxa"/>
            <w:noWrap/>
            <w:vAlign w:val="bottom"/>
            <w:hideMark/>
          </w:tcPr>
          <w:p w14:paraId="5E76B218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F99F587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03DF69A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10/09/2025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642A2352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5A832C8B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06D241F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Apeprev</w:t>
            </w:r>
          </w:p>
        </w:tc>
        <w:tc>
          <w:tcPr>
            <w:tcW w:w="2540" w:type="dxa"/>
            <w:noWrap/>
            <w:vAlign w:val="bottom"/>
            <w:hideMark/>
          </w:tcPr>
          <w:p w14:paraId="460F783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2BECD788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7550BF89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Congresso Estadual de Previdência</w:t>
            </w:r>
          </w:p>
        </w:tc>
        <w:tc>
          <w:tcPr>
            <w:tcW w:w="2540" w:type="dxa"/>
            <w:noWrap/>
            <w:vAlign w:val="bottom"/>
            <w:hideMark/>
          </w:tcPr>
          <w:p w14:paraId="35D0F25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EED1559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8154889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28/08/2025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238C783A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3</w:t>
            </w:r>
          </w:p>
        </w:tc>
      </w:tr>
      <w:tr w:rsidR="00617C91" w:rsidRPr="00617C91" w14:paraId="512B3D7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4858CDB9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11D91C9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2</w:t>
            </w:r>
          </w:p>
        </w:tc>
      </w:tr>
      <w:tr w:rsidR="00617C91" w:rsidRPr="00617C91" w14:paraId="66B9E50B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2E14823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Pensão por Morte</w:t>
            </w:r>
          </w:p>
        </w:tc>
        <w:tc>
          <w:tcPr>
            <w:tcW w:w="2540" w:type="dxa"/>
            <w:noWrap/>
            <w:vAlign w:val="bottom"/>
            <w:hideMark/>
          </w:tcPr>
          <w:p w14:paraId="179914A6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486F22D4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494C572" w14:textId="3F41B41E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Hip</w:t>
            </w:r>
            <w:r>
              <w:rPr>
                <w:rFonts w:ascii="Calibri" w:hAnsi="Calibri" w:cs="Calibri"/>
                <w:color w:val="000000"/>
                <w:lang w:eastAsia="zh-CN"/>
              </w:rPr>
              <w:t>ó</w:t>
            </w:r>
            <w:r w:rsidRPr="00617C91">
              <w:rPr>
                <w:rFonts w:ascii="Calibri" w:hAnsi="Calibri" w:cs="Calibri"/>
                <w:color w:val="000000"/>
                <w:lang w:eastAsia="zh-CN"/>
              </w:rPr>
              <w:t>teses de aposentadorias no RPPS</w:t>
            </w:r>
          </w:p>
        </w:tc>
        <w:tc>
          <w:tcPr>
            <w:tcW w:w="2540" w:type="dxa"/>
            <w:noWrap/>
            <w:vAlign w:val="bottom"/>
            <w:hideMark/>
          </w:tcPr>
          <w:p w14:paraId="5A674FD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1A2EB265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A98078A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TCERS</w:t>
            </w:r>
          </w:p>
        </w:tc>
        <w:tc>
          <w:tcPr>
            <w:tcW w:w="2540" w:type="dxa"/>
            <w:noWrap/>
            <w:vAlign w:val="bottom"/>
            <w:hideMark/>
          </w:tcPr>
          <w:p w14:paraId="656621E1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4F3656A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C7E97A0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Controle Interno</w:t>
            </w:r>
          </w:p>
        </w:tc>
        <w:tc>
          <w:tcPr>
            <w:tcW w:w="2540" w:type="dxa"/>
            <w:noWrap/>
            <w:vAlign w:val="bottom"/>
            <w:hideMark/>
          </w:tcPr>
          <w:p w14:paraId="6F8B7AD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E66D25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886640F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02/08/2025</w:t>
            </w:r>
          </w:p>
        </w:tc>
        <w:tc>
          <w:tcPr>
            <w:tcW w:w="2540" w:type="dxa"/>
            <w:noWrap/>
            <w:vAlign w:val="bottom"/>
            <w:hideMark/>
          </w:tcPr>
          <w:p w14:paraId="76B9510A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12588DE5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099F0D46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ABCPREV</w:t>
            </w:r>
          </w:p>
        </w:tc>
        <w:tc>
          <w:tcPr>
            <w:tcW w:w="2540" w:type="dxa"/>
            <w:noWrap/>
            <w:vAlign w:val="bottom"/>
            <w:hideMark/>
          </w:tcPr>
          <w:p w14:paraId="35CCF17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D309560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A4842FC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Aposentadorias Especiais</w:t>
            </w:r>
          </w:p>
        </w:tc>
        <w:tc>
          <w:tcPr>
            <w:tcW w:w="2540" w:type="dxa"/>
            <w:noWrap/>
            <w:vAlign w:val="bottom"/>
            <w:hideMark/>
          </w:tcPr>
          <w:p w14:paraId="713EB19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91D2EA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1BDF4657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29/09/2025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5F9A2F8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20B8909E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2F9448EA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XP Investimentos</w:t>
            </w:r>
          </w:p>
        </w:tc>
        <w:tc>
          <w:tcPr>
            <w:tcW w:w="2540" w:type="dxa"/>
            <w:noWrap/>
            <w:vAlign w:val="bottom"/>
            <w:hideMark/>
          </w:tcPr>
          <w:p w14:paraId="66BDF6F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78FE0B97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390AEED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XP Selection Prime Feeder Institucional</w:t>
            </w:r>
          </w:p>
        </w:tc>
        <w:tc>
          <w:tcPr>
            <w:tcW w:w="2540" w:type="dxa"/>
            <w:noWrap/>
            <w:vAlign w:val="bottom"/>
            <w:hideMark/>
          </w:tcPr>
          <w:p w14:paraId="40939669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0A17288F" w14:textId="77777777" w:rsidTr="00617C91">
        <w:trPr>
          <w:trHeight w:val="57"/>
          <w:jc w:val="center"/>
        </w:trPr>
        <w:tc>
          <w:tcPr>
            <w:tcW w:w="6240" w:type="dxa"/>
            <w:shd w:val="clear" w:color="000000" w:fill="FFFF00"/>
            <w:noWrap/>
            <w:vAlign w:val="bottom"/>
            <w:hideMark/>
          </w:tcPr>
          <w:p w14:paraId="450F8AB4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Michele de Oliveira Alves</w:t>
            </w:r>
          </w:p>
        </w:tc>
        <w:tc>
          <w:tcPr>
            <w:tcW w:w="2540" w:type="dxa"/>
            <w:shd w:val="clear" w:color="000000" w:fill="FFFF00"/>
            <w:noWrap/>
            <w:vAlign w:val="bottom"/>
            <w:hideMark/>
          </w:tcPr>
          <w:p w14:paraId="0048F622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5520E473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57B9DE3" w14:textId="77777777" w:rsidR="00617C91" w:rsidRPr="00617C91" w:rsidRDefault="00617C91" w:rsidP="00617C91">
            <w:pPr>
              <w:suppressAutoHyphens w:val="0"/>
              <w:ind w:firstLineChars="100" w:firstLine="201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23/09/2025</w:t>
            </w:r>
          </w:p>
        </w:tc>
        <w:tc>
          <w:tcPr>
            <w:tcW w:w="2540" w:type="dxa"/>
            <w:noWrap/>
            <w:vAlign w:val="bottom"/>
            <w:hideMark/>
          </w:tcPr>
          <w:p w14:paraId="6264EE90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1</w:t>
            </w:r>
          </w:p>
        </w:tc>
      </w:tr>
      <w:tr w:rsidR="00617C91" w:rsidRPr="00617C91" w14:paraId="1F66692D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69E8FD52" w14:textId="77777777" w:rsidR="00617C91" w:rsidRPr="00617C91" w:rsidRDefault="00617C91" w:rsidP="00617C91">
            <w:pPr>
              <w:suppressAutoHyphens w:val="0"/>
              <w:ind w:firstLineChars="200" w:firstLine="4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Apeprem</w:t>
            </w:r>
          </w:p>
        </w:tc>
        <w:tc>
          <w:tcPr>
            <w:tcW w:w="2540" w:type="dxa"/>
            <w:noWrap/>
            <w:vAlign w:val="bottom"/>
            <w:hideMark/>
          </w:tcPr>
          <w:p w14:paraId="2A4B220F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3DFF00AC" w14:textId="77777777" w:rsidTr="00617C91">
        <w:trPr>
          <w:trHeight w:val="57"/>
          <w:jc w:val="center"/>
        </w:trPr>
        <w:tc>
          <w:tcPr>
            <w:tcW w:w="6240" w:type="dxa"/>
            <w:noWrap/>
            <w:vAlign w:val="bottom"/>
            <w:hideMark/>
          </w:tcPr>
          <w:p w14:paraId="36DDA104" w14:textId="77777777" w:rsidR="00617C91" w:rsidRPr="00617C91" w:rsidRDefault="00617C91" w:rsidP="00617C91">
            <w:pPr>
              <w:suppressAutoHyphens w:val="0"/>
              <w:ind w:firstLineChars="300" w:firstLine="600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Seminário Previdenciário</w:t>
            </w:r>
          </w:p>
        </w:tc>
        <w:tc>
          <w:tcPr>
            <w:tcW w:w="2540" w:type="dxa"/>
            <w:noWrap/>
            <w:vAlign w:val="bottom"/>
            <w:hideMark/>
          </w:tcPr>
          <w:p w14:paraId="6F76DCBC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color w:val="000000"/>
                <w:lang w:eastAsia="zh-CN"/>
              </w:rPr>
              <w:t>1</w:t>
            </w:r>
          </w:p>
        </w:tc>
      </w:tr>
      <w:tr w:rsidR="00617C91" w:rsidRPr="00617C91" w14:paraId="5E477F82" w14:textId="77777777" w:rsidTr="00617C91">
        <w:trPr>
          <w:trHeight w:val="57"/>
          <w:jc w:val="center"/>
        </w:trPr>
        <w:tc>
          <w:tcPr>
            <w:tcW w:w="6240" w:type="dxa"/>
            <w:shd w:val="clear" w:color="DDEBF7" w:fill="DDEBF7"/>
            <w:noWrap/>
            <w:vAlign w:val="bottom"/>
            <w:hideMark/>
          </w:tcPr>
          <w:p w14:paraId="7AC9A15E" w14:textId="77777777" w:rsidR="00617C91" w:rsidRPr="00617C91" w:rsidRDefault="00617C91" w:rsidP="00617C91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Total Geral</w:t>
            </w:r>
          </w:p>
        </w:tc>
        <w:tc>
          <w:tcPr>
            <w:tcW w:w="2540" w:type="dxa"/>
            <w:shd w:val="clear" w:color="DDEBF7" w:fill="DDEBF7"/>
            <w:noWrap/>
            <w:vAlign w:val="bottom"/>
            <w:hideMark/>
          </w:tcPr>
          <w:p w14:paraId="2440A004" w14:textId="77777777" w:rsidR="00617C91" w:rsidRPr="00617C91" w:rsidRDefault="00617C91" w:rsidP="00617C91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lang w:eastAsia="zh-CN"/>
              </w:rPr>
            </w:pPr>
            <w:r w:rsidRPr="00617C91">
              <w:rPr>
                <w:rFonts w:ascii="Calibri" w:hAnsi="Calibri" w:cs="Calibri"/>
                <w:b/>
                <w:bCs/>
                <w:color w:val="000000"/>
                <w:lang w:eastAsia="zh-CN"/>
              </w:rPr>
              <w:t>87</w:t>
            </w:r>
          </w:p>
        </w:tc>
      </w:tr>
    </w:tbl>
    <w:p w14:paraId="3B3711AA" w14:textId="77777777" w:rsidR="002C4BEF" w:rsidRDefault="002C4BEF" w:rsidP="002C4BEF">
      <w:pPr>
        <w:autoSpaceDE w:val="0"/>
        <w:autoSpaceDN w:val="0"/>
        <w:adjustRightInd w:val="0"/>
        <w:spacing w:line="276" w:lineRule="auto"/>
        <w:jc w:val="center"/>
        <w:rPr>
          <w:rFonts w:ascii="Avenir Next LT Pro Light" w:hAnsi="Avenir Next LT Pro Light" w:cs="Leelawadee"/>
          <w:b/>
          <w:bCs/>
          <w:sz w:val="22"/>
          <w:szCs w:val="22"/>
        </w:rPr>
      </w:pPr>
    </w:p>
    <w:p w14:paraId="6BD58C32" w14:textId="77777777" w:rsidR="00914571" w:rsidRDefault="00914571" w:rsidP="00F953E6">
      <w:pPr>
        <w:autoSpaceDE w:val="0"/>
        <w:autoSpaceDN w:val="0"/>
        <w:adjustRightInd w:val="0"/>
        <w:spacing w:line="276" w:lineRule="auto"/>
        <w:jc w:val="both"/>
        <w:rPr>
          <w:rFonts w:ascii="Avenir Next LT Pro Light" w:hAnsi="Avenir Next LT Pro Light" w:cs="Leelawadee"/>
          <w:b/>
          <w:bCs/>
          <w:sz w:val="22"/>
          <w:szCs w:val="22"/>
        </w:rPr>
      </w:pPr>
    </w:p>
    <w:p w14:paraId="796FCA22" w14:textId="37AC8D19" w:rsidR="00F953E6" w:rsidRDefault="00F953E6" w:rsidP="00914571">
      <w:pPr>
        <w:autoSpaceDE w:val="0"/>
        <w:autoSpaceDN w:val="0"/>
        <w:adjustRightInd w:val="0"/>
        <w:spacing w:line="276" w:lineRule="auto"/>
        <w:jc w:val="center"/>
        <w:rPr>
          <w:rFonts w:ascii="Avenir Next LT Pro Light" w:hAnsi="Avenir Next LT Pro Light" w:cs="Leelawadee"/>
          <w:b/>
          <w:bCs/>
          <w:sz w:val="22"/>
          <w:szCs w:val="22"/>
        </w:rPr>
      </w:pPr>
      <w:r w:rsidRPr="00F953E6">
        <w:rPr>
          <w:rFonts w:ascii="Avenir Next LT Pro Light" w:hAnsi="Avenir Next LT Pro Light" w:cs="Leelawadee"/>
          <w:b/>
          <w:bCs/>
          <w:sz w:val="22"/>
          <w:szCs w:val="22"/>
        </w:rPr>
        <w:lastRenderedPageBreak/>
        <w:t>Resumo das Participações</w:t>
      </w:r>
    </w:p>
    <w:tbl>
      <w:tblPr>
        <w:tblStyle w:val="TabeladeGradeClar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7"/>
        <w:gridCol w:w="1387"/>
        <w:gridCol w:w="6023"/>
      </w:tblGrid>
      <w:tr w:rsidR="00617C91" w:rsidRPr="00617C91" w14:paraId="269A1D52" w14:textId="77777777" w:rsidTr="00617C91">
        <w:trPr>
          <w:trHeight w:val="20"/>
        </w:trPr>
        <w:tc>
          <w:tcPr>
            <w:tcW w:w="2077" w:type="dxa"/>
            <w:vAlign w:val="center"/>
            <w:hideMark/>
          </w:tcPr>
          <w:p w14:paraId="12EFB7AA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6"/>
                <w:szCs w:val="16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6"/>
                <w:szCs w:val="16"/>
              </w:rPr>
              <w:t>Participante</w:t>
            </w:r>
          </w:p>
        </w:tc>
        <w:tc>
          <w:tcPr>
            <w:tcW w:w="1387" w:type="dxa"/>
            <w:vAlign w:val="center"/>
            <w:hideMark/>
          </w:tcPr>
          <w:p w14:paraId="1165B666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6"/>
                <w:szCs w:val="16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6"/>
                <w:szCs w:val="16"/>
              </w:rPr>
              <w:t>Quantidade de Capacitações</w:t>
            </w:r>
          </w:p>
        </w:tc>
        <w:tc>
          <w:tcPr>
            <w:tcW w:w="6023" w:type="dxa"/>
            <w:vAlign w:val="center"/>
            <w:hideMark/>
          </w:tcPr>
          <w:p w14:paraId="06131F08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6"/>
                <w:szCs w:val="16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6"/>
                <w:szCs w:val="16"/>
              </w:rPr>
              <w:t>Temas de Destaque</w:t>
            </w:r>
          </w:p>
        </w:tc>
      </w:tr>
      <w:tr w:rsidR="00617C91" w:rsidRPr="00617C91" w14:paraId="0CEF1EC4" w14:textId="77777777" w:rsidTr="00617C91">
        <w:trPr>
          <w:trHeight w:val="20"/>
        </w:trPr>
        <w:tc>
          <w:tcPr>
            <w:tcW w:w="2077" w:type="dxa"/>
            <w:hideMark/>
          </w:tcPr>
          <w:p w14:paraId="01639B19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Sirleide da Silva</w:t>
            </w:r>
          </w:p>
        </w:tc>
        <w:tc>
          <w:tcPr>
            <w:tcW w:w="1387" w:type="dxa"/>
            <w:hideMark/>
          </w:tcPr>
          <w:p w14:paraId="6541CC6C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24</w:t>
            </w:r>
          </w:p>
        </w:tc>
        <w:tc>
          <w:tcPr>
            <w:tcW w:w="6023" w:type="dxa"/>
            <w:hideMark/>
          </w:tcPr>
          <w:p w14:paraId="284C29DF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Comitê de Investimentos; Aposentadorias Especiais; Pensão por Morte; Oficina de Política de Investimentos; Controle Interno; Fórum de Assistentes Sociais; Reunião CONAPREV; CPA-10; Congresso Estadual; Congresso de Mulheres; Cursos B3 (Análise Técnica e Fundamentalista); ABCPrev (RH e Regime Jurídico).</w:t>
            </w:r>
          </w:p>
        </w:tc>
      </w:tr>
      <w:tr w:rsidR="00617C91" w:rsidRPr="00617C91" w14:paraId="2CAFAD11" w14:textId="77777777" w:rsidTr="00617C91">
        <w:trPr>
          <w:trHeight w:val="20"/>
        </w:trPr>
        <w:tc>
          <w:tcPr>
            <w:tcW w:w="2077" w:type="dxa"/>
            <w:hideMark/>
          </w:tcPr>
          <w:p w14:paraId="4C7BF502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Fernando Augusto Matsumoto</w:t>
            </w:r>
          </w:p>
        </w:tc>
        <w:tc>
          <w:tcPr>
            <w:tcW w:w="1387" w:type="dxa"/>
            <w:hideMark/>
          </w:tcPr>
          <w:p w14:paraId="4A732338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10</w:t>
            </w:r>
          </w:p>
        </w:tc>
        <w:tc>
          <w:tcPr>
            <w:tcW w:w="6023" w:type="dxa"/>
            <w:hideMark/>
          </w:tcPr>
          <w:p w14:paraId="3E1AFED9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Comitê de Investimentos; Visão Estratégica (Bradesco); Oficina de Política de Investimentos; Congresso Estadual; XP Selection Prime; Aposentadorias Especiais; Pensão por Morte; Hipóteses de Aposentadorias.</w:t>
            </w:r>
          </w:p>
        </w:tc>
      </w:tr>
      <w:tr w:rsidR="00617C91" w:rsidRPr="00617C91" w14:paraId="38D92C73" w14:textId="77777777" w:rsidTr="00617C91">
        <w:trPr>
          <w:trHeight w:val="20"/>
        </w:trPr>
        <w:tc>
          <w:tcPr>
            <w:tcW w:w="2077" w:type="dxa"/>
            <w:hideMark/>
          </w:tcPr>
          <w:p w14:paraId="6A8F1DAB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Benedito de Oliveira Júlio</w:t>
            </w:r>
          </w:p>
        </w:tc>
        <w:tc>
          <w:tcPr>
            <w:tcW w:w="1387" w:type="dxa"/>
            <w:hideMark/>
          </w:tcPr>
          <w:p w14:paraId="0F7227AE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6</w:t>
            </w:r>
          </w:p>
        </w:tc>
        <w:tc>
          <w:tcPr>
            <w:tcW w:w="6023" w:type="dxa"/>
            <w:hideMark/>
          </w:tcPr>
          <w:p w14:paraId="2968E9AC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Aposentadorias Especiais; Regime Jurídico-Funcional; Pensão por Morte; Hipóteses de Aposentadorias; Implementação da Lei 14.133/2021; Congresso Estadual.</w:t>
            </w:r>
          </w:p>
        </w:tc>
      </w:tr>
      <w:tr w:rsidR="00617C91" w:rsidRPr="00617C91" w14:paraId="77E5DDD2" w14:textId="77777777" w:rsidTr="00617C91">
        <w:trPr>
          <w:trHeight w:val="20"/>
        </w:trPr>
        <w:tc>
          <w:tcPr>
            <w:tcW w:w="2077" w:type="dxa"/>
            <w:hideMark/>
          </w:tcPr>
          <w:p w14:paraId="7E8AFDC2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Maria de Fátima Mateus</w:t>
            </w:r>
          </w:p>
        </w:tc>
        <w:tc>
          <w:tcPr>
            <w:tcW w:w="1387" w:type="dxa"/>
            <w:hideMark/>
          </w:tcPr>
          <w:p w14:paraId="3535EE58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6</w:t>
            </w:r>
          </w:p>
        </w:tc>
        <w:tc>
          <w:tcPr>
            <w:tcW w:w="6023" w:type="dxa"/>
            <w:hideMark/>
          </w:tcPr>
          <w:p w14:paraId="71056AFA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Aposentadorias Especiais; Implementação da Lei 14.133/2021; Controle Interno; Encontro Jurídico e Financeiro; Congresso de Mulheres; Pensão por Morte.</w:t>
            </w:r>
          </w:p>
        </w:tc>
      </w:tr>
      <w:tr w:rsidR="00617C91" w:rsidRPr="00617C91" w14:paraId="463B0D8B" w14:textId="77777777" w:rsidTr="00617C91">
        <w:trPr>
          <w:trHeight w:val="20"/>
        </w:trPr>
        <w:tc>
          <w:tcPr>
            <w:tcW w:w="2077" w:type="dxa"/>
            <w:hideMark/>
          </w:tcPr>
          <w:p w14:paraId="487BBBCC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Wellington Diniz</w:t>
            </w:r>
          </w:p>
        </w:tc>
        <w:tc>
          <w:tcPr>
            <w:tcW w:w="1387" w:type="dxa"/>
            <w:hideMark/>
          </w:tcPr>
          <w:p w14:paraId="4DE05A59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7</w:t>
            </w:r>
          </w:p>
        </w:tc>
        <w:tc>
          <w:tcPr>
            <w:tcW w:w="6023" w:type="dxa"/>
            <w:hideMark/>
          </w:tcPr>
          <w:p w14:paraId="32F6EEFC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Comitê de Investimentos; Controle Interno; Aposentadorias Especiais; Hipóteses de Aposentadorias; XP Selection Prime; Congresso Estadual.</w:t>
            </w:r>
          </w:p>
        </w:tc>
      </w:tr>
      <w:tr w:rsidR="00617C91" w:rsidRPr="00617C91" w14:paraId="1C3A58BE" w14:textId="77777777" w:rsidTr="00617C91">
        <w:trPr>
          <w:trHeight w:val="20"/>
        </w:trPr>
        <w:tc>
          <w:tcPr>
            <w:tcW w:w="2077" w:type="dxa"/>
            <w:hideMark/>
          </w:tcPr>
          <w:p w14:paraId="628358B9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Antônio Carlos Berti Gomes</w:t>
            </w:r>
          </w:p>
        </w:tc>
        <w:tc>
          <w:tcPr>
            <w:tcW w:w="1387" w:type="dxa"/>
            <w:hideMark/>
          </w:tcPr>
          <w:p w14:paraId="63EF9921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5</w:t>
            </w:r>
          </w:p>
        </w:tc>
        <w:tc>
          <w:tcPr>
            <w:tcW w:w="6023" w:type="dxa"/>
            <w:hideMark/>
          </w:tcPr>
          <w:p w14:paraId="79D284B7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Conselho Fiscal no RPPS; Seminário Previdenciário; Introdução ao Universo de Investimentos; Congresso Estadual; Encontro Jurídico e Financeiro.</w:t>
            </w:r>
          </w:p>
        </w:tc>
      </w:tr>
      <w:tr w:rsidR="00617C91" w:rsidRPr="00617C91" w14:paraId="42F6C9BC" w14:textId="77777777" w:rsidTr="00617C91">
        <w:trPr>
          <w:trHeight w:val="20"/>
        </w:trPr>
        <w:tc>
          <w:tcPr>
            <w:tcW w:w="2077" w:type="dxa"/>
            <w:hideMark/>
          </w:tcPr>
          <w:p w14:paraId="056B3909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Márcia Conceição Fernandes Famadas Rolim</w:t>
            </w:r>
          </w:p>
        </w:tc>
        <w:tc>
          <w:tcPr>
            <w:tcW w:w="1387" w:type="dxa"/>
            <w:hideMark/>
          </w:tcPr>
          <w:p w14:paraId="7D77B0BC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3</w:t>
            </w:r>
          </w:p>
        </w:tc>
        <w:tc>
          <w:tcPr>
            <w:tcW w:w="6023" w:type="dxa"/>
            <w:hideMark/>
          </w:tcPr>
          <w:p w14:paraId="73C40B6A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Curso Básico de Atuária Aplicada ao RPPS; Controle Interno; Congresso de Mulheres.</w:t>
            </w:r>
          </w:p>
        </w:tc>
      </w:tr>
      <w:tr w:rsidR="00617C91" w:rsidRPr="00617C91" w14:paraId="7CB1E868" w14:textId="77777777" w:rsidTr="00617C91">
        <w:trPr>
          <w:trHeight w:val="20"/>
        </w:trPr>
        <w:tc>
          <w:tcPr>
            <w:tcW w:w="2077" w:type="dxa"/>
            <w:hideMark/>
          </w:tcPr>
          <w:p w14:paraId="10A5FE40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Marcelo Fernando Pereira</w:t>
            </w:r>
          </w:p>
        </w:tc>
        <w:tc>
          <w:tcPr>
            <w:tcW w:w="1387" w:type="dxa"/>
            <w:hideMark/>
          </w:tcPr>
          <w:p w14:paraId="4B17A5A1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4</w:t>
            </w:r>
          </w:p>
        </w:tc>
        <w:tc>
          <w:tcPr>
            <w:tcW w:w="6023" w:type="dxa"/>
            <w:hideMark/>
          </w:tcPr>
          <w:p w14:paraId="6539FD29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Audesp Fase III; Aposentadorias Especiais; Hipóteses de Aposentadorias; Pensão por Morte.</w:t>
            </w:r>
          </w:p>
        </w:tc>
      </w:tr>
      <w:tr w:rsidR="00617C91" w:rsidRPr="00617C91" w14:paraId="213D1F65" w14:textId="77777777" w:rsidTr="00617C91">
        <w:trPr>
          <w:trHeight w:val="20"/>
        </w:trPr>
        <w:tc>
          <w:tcPr>
            <w:tcW w:w="2077" w:type="dxa"/>
            <w:hideMark/>
          </w:tcPr>
          <w:p w14:paraId="502DC7CE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Marcelo da Cruz Lima</w:t>
            </w:r>
          </w:p>
        </w:tc>
        <w:tc>
          <w:tcPr>
            <w:tcW w:w="1387" w:type="dxa"/>
            <w:hideMark/>
          </w:tcPr>
          <w:p w14:paraId="07570494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2</w:t>
            </w:r>
          </w:p>
        </w:tc>
        <w:tc>
          <w:tcPr>
            <w:tcW w:w="6023" w:type="dxa"/>
            <w:hideMark/>
          </w:tcPr>
          <w:p w14:paraId="305753F8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Comitê de Investimentos; Congresso Estadual.</w:t>
            </w:r>
          </w:p>
        </w:tc>
      </w:tr>
      <w:tr w:rsidR="00617C91" w:rsidRPr="00617C91" w14:paraId="2028F625" w14:textId="77777777" w:rsidTr="00617C91">
        <w:trPr>
          <w:trHeight w:val="20"/>
        </w:trPr>
        <w:tc>
          <w:tcPr>
            <w:tcW w:w="2077" w:type="dxa"/>
            <w:hideMark/>
          </w:tcPr>
          <w:p w14:paraId="40EA386A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Flávio Bellard Gomes</w:t>
            </w:r>
          </w:p>
        </w:tc>
        <w:tc>
          <w:tcPr>
            <w:tcW w:w="1387" w:type="dxa"/>
            <w:hideMark/>
          </w:tcPr>
          <w:p w14:paraId="7483025C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2</w:t>
            </w:r>
          </w:p>
        </w:tc>
        <w:tc>
          <w:tcPr>
            <w:tcW w:w="6023" w:type="dxa"/>
            <w:hideMark/>
          </w:tcPr>
          <w:p w14:paraId="60FE8B0A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Comitê de Investimentos; Atuária para Não Atuários.</w:t>
            </w:r>
          </w:p>
        </w:tc>
      </w:tr>
      <w:tr w:rsidR="00617C91" w:rsidRPr="00617C91" w14:paraId="3532DE9B" w14:textId="77777777" w:rsidTr="00617C91">
        <w:trPr>
          <w:trHeight w:val="20"/>
        </w:trPr>
        <w:tc>
          <w:tcPr>
            <w:tcW w:w="2077" w:type="dxa"/>
            <w:hideMark/>
          </w:tcPr>
          <w:p w14:paraId="5E77B86A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Lucas Gustavo Ferreira Castanho</w:t>
            </w:r>
          </w:p>
        </w:tc>
        <w:tc>
          <w:tcPr>
            <w:tcW w:w="1387" w:type="dxa"/>
            <w:hideMark/>
          </w:tcPr>
          <w:p w14:paraId="31EAA595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2</w:t>
            </w:r>
          </w:p>
        </w:tc>
        <w:tc>
          <w:tcPr>
            <w:tcW w:w="6023" w:type="dxa"/>
            <w:hideMark/>
          </w:tcPr>
          <w:p w14:paraId="11DF0E43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Encontro Jurídico e Financeiro; Atuária para Não Atuários.</w:t>
            </w:r>
          </w:p>
        </w:tc>
      </w:tr>
      <w:tr w:rsidR="00617C91" w:rsidRPr="00617C91" w14:paraId="37285855" w14:textId="77777777" w:rsidTr="00617C91">
        <w:trPr>
          <w:trHeight w:val="20"/>
        </w:trPr>
        <w:tc>
          <w:tcPr>
            <w:tcW w:w="2077" w:type="dxa"/>
            <w:hideMark/>
          </w:tcPr>
          <w:p w14:paraId="7B92B7F9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Rosângela Briet da Silva Leite</w:t>
            </w:r>
          </w:p>
        </w:tc>
        <w:tc>
          <w:tcPr>
            <w:tcW w:w="1387" w:type="dxa"/>
            <w:hideMark/>
          </w:tcPr>
          <w:p w14:paraId="46A8B93A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2</w:t>
            </w:r>
          </w:p>
        </w:tc>
        <w:tc>
          <w:tcPr>
            <w:tcW w:w="6023" w:type="dxa"/>
            <w:hideMark/>
          </w:tcPr>
          <w:p w14:paraId="51D6C3F4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Certificação Profissional Codef; Congresso de Mulheres.</w:t>
            </w:r>
          </w:p>
        </w:tc>
      </w:tr>
      <w:tr w:rsidR="00617C91" w:rsidRPr="00617C91" w14:paraId="350AD8A9" w14:textId="77777777" w:rsidTr="00617C91">
        <w:trPr>
          <w:trHeight w:val="20"/>
        </w:trPr>
        <w:tc>
          <w:tcPr>
            <w:tcW w:w="2077" w:type="dxa"/>
            <w:hideMark/>
          </w:tcPr>
          <w:p w14:paraId="21D195EA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Rozemara Cabral Mendes de Carvalho</w:t>
            </w:r>
          </w:p>
        </w:tc>
        <w:tc>
          <w:tcPr>
            <w:tcW w:w="1387" w:type="dxa"/>
            <w:hideMark/>
          </w:tcPr>
          <w:p w14:paraId="0070EE1B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3</w:t>
            </w:r>
          </w:p>
        </w:tc>
        <w:tc>
          <w:tcPr>
            <w:tcW w:w="6023" w:type="dxa"/>
            <w:hideMark/>
          </w:tcPr>
          <w:p w14:paraId="076B28DA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Conselho Fiscal no RPPS; Encontro Jurídico e Financeiro; Congresso de Mulheres.</w:t>
            </w:r>
          </w:p>
        </w:tc>
      </w:tr>
      <w:tr w:rsidR="00617C91" w:rsidRPr="00617C91" w14:paraId="7F500A40" w14:textId="77777777" w:rsidTr="00617C91">
        <w:trPr>
          <w:trHeight w:val="20"/>
        </w:trPr>
        <w:tc>
          <w:tcPr>
            <w:tcW w:w="2077" w:type="dxa"/>
            <w:hideMark/>
          </w:tcPr>
          <w:p w14:paraId="7C26A9D7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Silvia Moraes Stefani Lima</w:t>
            </w:r>
          </w:p>
        </w:tc>
        <w:tc>
          <w:tcPr>
            <w:tcW w:w="1387" w:type="dxa"/>
            <w:hideMark/>
          </w:tcPr>
          <w:p w14:paraId="724E8883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4</w:t>
            </w:r>
          </w:p>
        </w:tc>
        <w:tc>
          <w:tcPr>
            <w:tcW w:w="6023" w:type="dxa"/>
            <w:hideMark/>
          </w:tcPr>
          <w:p w14:paraId="49D8054C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Encontro Jurídico e Financeiro; Congresso de Mulheres; Congresso Estadual; Seminário Previdenciário.</w:t>
            </w:r>
          </w:p>
        </w:tc>
      </w:tr>
      <w:tr w:rsidR="00617C91" w:rsidRPr="00617C91" w14:paraId="7FBE16B3" w14:textId="77777777" w:rsidTr="00617C91">
        <w:trPr>
          <w:trHeight w:val="20"/>
        </w:trPr>
        <w:tc>
          <w:tcPr>
            <w:tcW w:w="2077" w:type="dxa"/>
            <w:hideMark/>
          </w:tcPr>
          <w:p w14:paraId="3CA62AB1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Fernando Augusto Matsumoto</w:t>
            </w:r>
          </w:p>
        </w:tc>
        <w:tc>
          <w:tcPr>
            <w:tcW w:w="1387" w:type="dxa"/>
            <w:hideMark/>
          </w:tcPr>
          <w:p w14:paraId="4DC0A270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10</w:t>
            </w:r>
          </w:p>
        </w:tc>
        <w:tc>
          <w:tcPr>
            <w:tcW w:w="6023" w:type="dxa"/>
            <w:hideMark/>
          </w:tcPr>
          <w:p w14:paraId="7224903B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Comitê de Investimentos; Oficina de Política de Investimentos; XP Selection Prime; Congresso Estadual; Aposentadorias Especiais.</w:t>
            </w:r>
          </w:p>
        </w:tc>
      </w:tr>
      <w:tr w:rsidR="00617C91" w:rsidRPr="00617C91" w14:paraId="11F9D87A" w14:textId="77777777" w:rsidTr="00617C91">
        <w:trPr>
          <w:trHeight w:val="20"/>
        </w:trPr>
        <w:tc>
          <w:tcPr>
            <w:tcW w:w="2077" w:type="dxa"/>
            <w:hideMark/>
          </w:tcPr>
          <w:p w14:paraId="3A79C731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Ernely Fragoso</w:t>
            </w:r>
          </w:p>
        </w:tc>
        <w:tc>
          <w:tcPr>
            <w:tcW w:w="1387" w:type="dxa"/>
            <w:hideMark/>
          </w:tcPr>
          <w:p w14:paraId="6CDB6782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1</w:t>
            </w:r>
          </w:p>
        </w:tc>
        <w:tc>
          <w:tcPr>
            <w:tcW w:w="6023" w:type="dxa"/>
            <w:hideMark/>
          </w:tcPr>
          <w:p w14:paraId="381ED5B8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Encontro Jurídico e Financeiro.</w:t>
            </w:r>
          </w:p>
        </w:tc>
      </w:tr>
      <w:tr w:rsidR="00617C91" w:rsidRPr="00617C91" w14:paraId="7EDFC8B3" w14:textId="77777777" w:rsidTr="00617C91">
        <w:trPr>
          <w:trHeight w:val="20"/>
        </w:trPr>
        <w:tc>
          <w:tcPr>
            <w:tcW w:w="2077" w:type="dxa"/>
            <w:hideMark/>
          </w:tcPr>
          <w:p w14:paraId="38F271A0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Bruno Arruda de Oliveira</w:t>
            </w:r>
          </w:p>
        </w:tc>
        <w:tc>
          <w:tcPr>
            <w:tcW w:w="1387" w:type="dxa"/>
            <w:hideMark/>
          </w:tcPr>
          <w:p w14:paraId="47FDCE88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3</w:t>
            </w:r>
          </w:p>
        </w:tc>
        <w:tc>
          <w:tcPr>
            <w:tcW w:w="6023" w:type="dxa"/>
            <w:hideMark/>
          </w:tcPr>
          <w:p w14:paraId="6EE91537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Aposentadorias Especiais; Hipóteses de Aposentadorias; Pensão por Morte.</w:t>
            </w:r>
          </w:p>
        </w:tc>
      </w:tr>
      <w:tr w:rsidR="00617C91" w:rsidRPr="00617C91" w14:paraId="5A5BC49D" w14:textId="77777777" w:rsidTr="00617C91">
        <w:trPr>
          <w:trHeight w:val="20"/>
        </w:trPr>
        <w:tc>
          <w:tcPr>
            <w:tcW w:w="2077" w:type="dxa"/>
            <w:hideMark/>
          </w:tcPr>
          <w:p w14:paraId="6A23869E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Bruno Hanazaki Miranda</w:t>
            </w:r>
          </w:p>
        </w:tc>
        <w:tc>
          <w:tcPr>
            <w:tcW w:w="1387" w:type="dxa"/>
            <w:hideMark/>
          </w:tcPr>
          <w:p w14:paraId="6FF04485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1</w:t>
            </w:r>
          </w:p>
        </w:tc>
        <w:tc>
          <w:tcPr>
            <w:tcW w:w="6023" w:type="dxa"/>
            <w:hideMark/>
          </w:tcPr>
          <w:p w14:paraId="6F819C72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Encontro Jurídico e Financeiro.</w:t>
            </w:r>
          </w:p>
        </w:tc>
      </w:tr>
      <w:tr w:rsidR="00617C91" w:rsidRPr="00617C91" w14:paraId="2F51E9A7" w14:textId="77777777" w:rsidTr="00617C91">
        <w:trPr>
          <w:trHeight w:val="20"/>
        </w:trPr>
        <w:tc>
          <w:tcPr>
            <w:tcW w:w="2077" w:type="dxa"/>
            <w:hideMark/>
          </w:tcPr>
          <w:p w14:paraId="0D9296FA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Jacqueline Silveira Pereira Conceição</w:t>
            </w:r>
          </w:p>
        </w:tc>
        <w:tc>
          <w:tcPr>
            <w:tcW w:w="1387" w:type="dxa"/>
            <w:hideMark/>
          </w:tcPr>
          <w:p w14:paraId="4BB6A36D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1</w:t>
            </w:r>
          </w:p>
        </w:tc>
        <w:tc>
          <w:tcPr>
            <w:tcW w:w="6023" w:type="dxa"/>
            <w:hideMark/>
          </w:tcPr>
          <w:p w14:paraId="38A865B0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Congresso Estadual.</w:t>
            </w:r>
          </w:p>
        </w:tc>
      </w:tr>
      <w:tr w:rsidR="00617C91" w:rsidRPr="00617C91" w14:paraId="38A42D5F" w14:textId="77777777" w:rsidTr="00617C91">
        <w:trPr>
          <w:trHeight w:val="20"/>
        </w:trPr>
        <w:tc>
          <w:tcPr>
            <w:tcW w:w="2077" w:type="dxa"/>
            <w:hideMark/>
          </w:tcPr>
          <w:p w14:paraId="747D87E7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b/>
                <w:bCs/>
                <w:sz w:val="18"/>
                <w:szCs w:val="18"/>
              </w:rPr>
              <w:t>Michele de Oliveira Alves</w:t>
            </w:r>
          </w:p>
        </w:tc>
        <w:tc>
          <w:tcPr>
            <w:tcW w:w="1387" w:type="dxa"/>
            <w:hideMark/>
          </w:tcPr>
          <w:p w14:paraId="0ED399C3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1</w:t>
            </w:r>
          </w:p>
        </w:tc>
        <w:tc>
          <w:tcPr>
            <w:tcW w:w="6023" w:type="dxa"/>
            <w:hideMark/>
          </w:tcPr>
          <w:p w14:paraId="66BE9698" w14:textId="77777777" w:rsidR="00617C91" w:rsidRPr="00617C91" w:rsidRDefault="00617C91" w:rsidP="00617C91">
            <w:pPr>
              <w:autoSpaceDE w:val="0"/>
              <w:autoSpaceDN w:val="0"/>
              <w:adjustRightInd w:val="0"/>
              <w:jc w:val="center"/>
              <w:rPr>
                <w:rFonts w:ascii="Avenir Next LT Pro Light" w:hAnsi="Avenir Next LT Pro Light" w:cs="Leelawadee"/>
                <w:sz w:val="18"/>
                <w:szCs w:val="18"/>
              </w:rPr>
            </w:pPr>
            <w:r w:rsidRPr="00617C91">
              <w:rPr>
                <w:rFonts w:ascii="Avenir Next LT Pro Light" w:hAnsi="Avenir Next LT Pro Light" w:cs="Leelawadee"/>
                <w:sz w:val="18"/>
                <w:szCs w:val="18"/>
              </w:rPr>
              <w:t>Seminário Previdenciário.</w:t>
            </w:r>
          </w:p>
        </w:tc>
      </w:tr>
    </w:tbl>
    <w:p w14:paraId="471DEC4D" w14:textId="77777777" w:rsidR="002C4BEF" w:rsidRDefault="002C4BEF" w:rsidP="00106F3A">
      <w:pPr>
        <w:autoSpaceDE w:val="0"/>
        <w:autoSpaceDN w:val="0"/>
        <w:adjustRightInd w:val="0"/>
        <w:spacing w:line="276" w:lineRule="auto"/>
        <w:jc w:val="center"/>
        <w:rPr>
          <w:rFonts w:ascii="Avenir Next LT Pro Light" w:hAnsi="Avenir Next LT Pro Light" w:cs="Leelawadee"/>
          <w:b/>
          <w:bCs/>
          <w:sz w:val="22"/>
          <w:szCs w:val="22"/>
        </w:rPr>
      </w:pPr>
    </w:p>
    <w:p w14:paraId="1D9E3B14" w14:textId="77777777" w:rsidR="00617C91" w:rsidRDefault="00617C91" w:rsidP="00106F3A">
      <w:pPr>
        <w:autoSpaceDE w:val="0"/>
        <w:autoSpaceDN w:val="0"/>
        <w:adjustRightInd w:val="0"/>
        <w:spacing w:line="276" w:lineRule="auto"/>
        <w:jc w:val="center"/>
        <w:rPr>
          <w:rFonts w:ascii="Avenir Next LT Pro Light" w:hAnsi="Avenir Next LT Pro Light" w:cs="Leelawadee"/>
          <w:b/>
          <w:bCs/>
          <w:sz w:val="22"/>
          <w:szCs w:val="22"/>
        </w:rPr>
      </w:pPr>
    </w:p>
    <w:p w14:paraId="5D7467DA" w14:textId="77777777" w:rsidR="00617C91" w:rsidRDefault="00617C91" w:rsidP="00106F3A">
      <w:pPr>
        <w:autoSpaceDE w:val="0"/>
        <w:autoSpaceDN w:val="0"/>
        <w:adjustRightInd w:val="0"/>
        <w:spacing w:line="276" w:lineRule="auto"/>
        <w:jc w:val="center"/>
        <w:rPr>
          <w:rFonts w:ascii="Avenir Next LT Pro Light" w:hAnsi="Avenir Next LT Pro Light" w:cs="Leelawadee"/>
          <w:b/>
          <w:bCs/>
          <w:sz w:val="22"/>
          <w:szCs w:val="22"/>
        </w:rPr>
      </w:pPr>
    </w:p>
    <w:p w14:paraId="67AB2515" w14:textId="77777777" w:rsidR="00617C91" w:rsidRDefault="00617C91" w:rsidP="00106F3A">
      <w:pPr>
        <w:autoSpaceDE w:val="0"/>
        <w:autoSpaceDN w:val="0"/>
        <w:adjustRightInd w:val="0"/>
        <w:spacing w:line="276" w:lineRule="auto"/>
        <w:jc w:val="center"/>
        <w:rPr>
          <w:rFonts w:ascii="Avenir Next LT Pro Light" w:hAnsi="Avenir Next LT Pro Light" w:cs="Leelawadee"/>
          <w:b/>
          <w:bCs/>
          <w:sz w:val="22"/>
          <w:szCs w:val="22"/>
        </w:rPr>
      </w:pPr>
    </w:p>
    <w:p w14:paraId="2F44E60B" w14:textId="77777777" w:rsidR="00617C91" w:rsidRDefault="00617C91" w:rsidP="00106F3A">
      <w:pPr>
        <w:autoSpaceDE w:val="0"/>
        <w:autoSpaceDN w:val="0"/>
        <w:adjustRightInd w:val="0"/>
        <w:spacing w:line="276" w:lineRule="auto"/>
        <w:jc w:val="center"/>
        <w:rPr>
          <w:rFonts w:ascii="Avenir Next LT Pro Light" w:hAnsi="Avenir Next LT Pro Light" w:cs="Leelawadee"/>
          <w:b/>
          <w:bCs/>
          <w:sz w:val="22"/>
          <w:szCs w:val="22"/>
        </w:rPr>
      </w:pPr>
    </w:p>
    <w:p w14:paraId="2BE0F487" w14:textId="77777777" w:rsidR="00617C91" w:rsidRDefault="00617C91" w:rsidP="00106F3A">
      <w:pPr>
        <w:autoSpaceDE w:val="0"/>
        <w:autoSpaceDN w:val="0"/>
        <w:adjustRightInd w:val="0"/>
        <w:spacing w:line="276" w:lineRule="auto"/>
        <w:jc w:val="center"/>
        <w:rPr>
          <w:rFonts w:ascii="Avenir Next LT Pro Light" w:hAnsi="Avenir Next LT Pro Light" w:cs="Leelawadee"/>
          <w:b/>
          <w:bCs/>
          <w:sz w:val="22"/>
          <w:szCs w:val="22"/>
        </w:rPr>
      </w:pPr>
    </w:p>
    <w:p w14:paraId="5C471446" w14:textId="60DD5ADB" w:rsidR="00815BA4" w:rsidRPr="00815BA4" w:rsidRDefault="00815BA4" w:rsidP="00815BA4">
      <w:pPr>
        <w:pStyle w:val="Ttulo2"/>
        <w:spacing w:before="0" w:after="0"/>
        <w:rPr>
          <w:rFonts w:ascii="ADLaM Display" w:hAnsi="ADLaM Display" w:cs="ADLaM Display"/>
        </w:rPr>
      </w:pPr>
      <w:r>
        <w:rPr>
          <w:rFonts w:ascii="ADLaM Display" w:hAnsi="ADLaM Display" w:cs="ADLaM Display"/>
        </w:rPr>
        <w:lastRenderedPageBreak/>
        <w:t>5</w:t>
      </w:r>
      <w:r w:rsidRPr="00815BA4">
        <w:rPr>
          <w:rFonts w:ascii="ADLaM Display" w:hAnsi="ADLaM Display" w:cs="ADLaM Display"/>
        </w:rPr>
        <w:t>-) Análise e Resultados</w:t>
      </w:r>
    </w:p>
    <w:p w14:paraId="770AB5E2" w14:textId="77777777" w:rsidR="00617C91" w:rsidRPr="00617C91" w:rsidRDefault="00617C91" w:rsidP="00617C91">
      <w:p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 xml:space="preserve">O 3º trimestre evidenciou o </w:t>
      </w:r>
      <w:r w:rsidRPr="00617C91">
        <w:rPr>
          <w:rFonts w:ascii="Avenir Next LT Pro Light" w:hAnsi="Avenir Next LT Pro Light" w:cs="Leelawadee"/>
          <w:b/>
          <w:bCs/>
        </w:rPr>
        <w:t>engajamento significativo dos dirigentes e servidores</w:t>
      </w:r>
      <w:r w:rsidRPr="00617C91">
        <w:rPr>
          <w:rFonts w:ascii="Avenir Next LT Pro Light" w:hAnsi="Avenir Next LT Pro Light" w:cs="Leelawadee"/>
        </w:rPr>
        <w:t xml:space="preserve"> do IPMU em ações de capacitação técnica e institucional.</w:t>
      </w:r>
    </w:p>
    <w:p w14:paraId="70F09EDA" w14:textId="77777777" w:rsidR="00617C91" w:rsidRPr="00617C91" w:rsidRDefault="00617C91" w:rsidP="00617C91">
      <w:p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Destacam-se as participações em eventos promovidos por entidades de grande relevância, como ABCPREV, Apeprem, Abipem, Lema Consultoria, B3, XP Investimentos e Tribunais de Contas (TCESP, TCEES e TCERS).</w:t>
      </w:r>
    </w:p>
    <w:p w14:paraId="5A0B05DB" w14:textId="77777777" w:rsidR="00617C91" w:rsidRPr="00617C91" w:rsidRDefault="00617C91" w:rsidP="00617C91">
      <w:p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617C91">
        <w:rPr>
          <w:rFonts w:ascii="Avenir Next LT Pro Light" w:hAnsi="Avenir Next LT Pro Light" w:cs="Leelawadee"/>
        </w:rPr>
        <w:t>As capacitações abordaram temas fundamentais para o fortalecimento da gestão previdenciária, com ênfase em governança, legislação, controle interno, planejamento atuarial e investimentos, reforçando o compromisso do Instituto com a profissionalização e a melhoria contínua da gestão.</w:t>
      </w:r>
    </w:p>
    <w:p w14:paraId="29523A96" w14:textId="470FFEB7" w:rsidR="00815BA4" w:rsidRPr="00815BA4" w:rsidRDefault="00815BA4" w:rsidP="00815BA4">
      <w:pPr>
        <w:autoSpaceDE w:val="0"/>
        <w:autoSpaceDN w:val="0"/>
        <w:adjustRightInd w:val="0"/>
        <w:spacing w:line="276" w:lineRule="auto"/>
        <w:jc w:val="both"/>
        <w:rPr>
          <w:rFonts w:ascii="Avenir Next LT Pro Light" w:hAnsi="Avenir Next LT Pro Light" w:cs="Leelawadee"/>
          <w:sz w:val="22"/>
          <w:szCs w:val="22"/>
        </w:rPr>
      </w:pPr>
    </w:p>
    <w:p w14:paraId="529E53E6" w14:textId="77777777" w:rsidR="00815BA4" w:rsidRPr="00815BA4" w:rsidRDefault="00815BA4" w:rsidP="00815BA4">
      <w:pPr>
        <w:pStyle w:val="Ttulo2"/>
        <w:spacing w:before="0" w:after="0"/>
        <w:rPr>
          <w:rFonts w:ascii="ADLaM Display" w:hAnsi="ADLaM Display" w:cs="ADLaM Display"/>
        </w:rPr>
      </w:pPr>
      <w:r w:rsidRPr="00815BA4">
        <w:rPr>
          <w:rFonts w:ascii="ADLaM Display" w:hAnsi="ADLaM Display" w:cs="ADLaM Display"/>
        </w:rPr>
        <w:t>6-) Considerações Finais</w:t>
      </w:r>
    </w:p>
    <w:p w14:paraId="1F057C5E" w14:textId="6FC92FE0" w:rsidR="00815BA4" w:rsidRPr="00815BA4" w:rsidRDefault="00815BA4" w:rsidP="00617C91">
      <w:p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815BA4">
        <w:rPr>
          <w:rFonts w:ascii="Avenir Next LT Pro Light" w:hAnsi="Avenir Next LT Pro Light" w:cs="Leelawadee"/>
        </w:rPr>
        <w:t xml:space="preserve">O </w:t>
      </w:r>
      <w:r w:rsidRPr="00815BA4">
        <w:rPr>
          <w:rFonts w:ascii="Avenir Next LT Pro Light" w:hAnsi="Avenir Next LT Pro Light" w:cs="Leelawadee"/>
          <w:b/>
          <w:bCs/>
        </w:rPr>
        <w:t>Programa de Capacitação Previdenciária do IPMU</w:t>
      </w:r>
      <w:r w:rsidRPr="00815BA4">
        <w:rPr>
          <w:rFonts w:ascii="Avenir Next LT Pro Light" w:hAnsi="Avenir Next LT Pro Light" w:cs="Leelawadee"/>
        </w:rPr>
        <w:t xml:space="preserve"> no </w:t>
      </w:r>
      <w:r w:rsidR="00C9278D">
        <w:rPr>
          <w:rFonts w:ascii="Avenir Next LT Pro Light" w:hAnsi="Avenir Next LT Pro Light" w:cs="Leelawadee"/>
          <w:b/>
          <w:bCs/>
        </w:rPr>
        <w:t>3</w:t>
      </w:r>
      <w:r w:rsidRPr="00815BA4">
        <w:rPr>
          <w:rFonts w:ascii="Avenir Next LT Pro Light" w:hAnsi="Avenir Next LT Pro Light" w:cs="Leelawadee"/>
          <w:b/>
          <w:bCs/>
        </w:rPr>
        <w:t>º trimestre de 2025</w:t>
      </w:r>
      <w:r w:rsidRPr="00815BA4">
        <w:rPr>
          <w:rFonts w:ascii="Avenir Next LT Pro Light" w:hAnsi="Avenir Next LT Pro Light" w:cs="Leelawadee"/>
        </w:rPr>
        <w:t xml:space="preserve"> demonstra resultados expressivos em quantidade, diversidade e relevância dos temas abordados.</w:t>
      </w:r>
    </w:p>
    <w:p w14:paraId="3080E583" w14:textId="77777777" w:rsidR="00815BA4" w:rsidRPr="00815BA4" w:rsidRDefault="00815BA4" w:rsidP="00617C91">
      <w:p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815BA4">
        <w:rPr>
          <w:rFonts w:ascii="Avenir Next LT Pro Light" w:hAnsi="Avenir Next LT Pro Light" w:cs="Leelawadee"/>
        </w:rPr>
        <w:t>As ações de formação reforçam o compromisso da autarquia com a educação continuada, o fortalecimento da governança e o aperfeiçoamento dos controles internos, promovendo a melhoria da gestão pública e o aprimoramento da cultura previdenciária.</w:t>
      </w:r>
    </w:p>
    <w:p w14:paraId="5BF19161" w14:textId="77777777" w:rsidR="00815BA4" w:rsidRPr="00815BA4" w:rsidRDefault="00815BA4" w:rsidP="00617C91">
      <w:pPr>
        <w:autoSpaceDE w:val="0"/>
        <w:autoSpaceDN w:val="0"/>
        <w:adjustRightInd w:val="0"/>
        <w:jc w:val="both"/>
        <w:rPr>
          <w:rFonts w:ascii="Avenir Next LT Pro Light" w:hAnsi="Avenir Next LT Pro Light" w:cs="Leelawadee"/>
        </w:rPr>
      </w:pPr>
      <w:r w:rsidRPr="00815BA4">
        <w:rPr>
          <w:rFonts w:ascii="Avenir Next LT Pro Light" w:hAnsi="Avenir Next LT Pro Light" w:cs="Leelawadee"/>
        </w:rPr>
        <w:t>Esses resultados consolidam o IPMU como uma instituição de referência no cenário dos Regimes Próprios de Previdência Social, reafirmando o seu papel na promoção da transparência, ética, eficiência e valorização do servidor público.</w:t>
      </w:r>
    </w:p>
    <w:p w14:paraId="7531447D" w14:textId="77777777" w:rsidR="00815BA4" w:rsidRDefault="00815BA4" w:rsidP="00815BA4">
      <w:pPr>
        <w:autoSpaceDE w:val="0"/>
        <w:autoSpaceDN w:val="0"/>
        <w:adjustRightInd w:val="0"/>
        <w:spacing w:line="276" w:lineRule="auto"/>
        <w:jc w:val="both"/>
        <w:rPr>
          <w:rFonts w:ascii="Avenir Next LT Pro Light" w:hAnsi="Avenir Next LT Pro Light" w:cs="Leelawadee"/>
          <w:sz w:val="22"/>
          <w:szCs w:val="22"/>
        </w:rPr>
      </w:pPr>
    </w:p>
    <w:p w14:paraId="73EBC2CA" w14:textId="1F654DCA" w:rsidR="00B86449" w:rsidRPr="00914571" w:rsidRDefault="00914571" w:rsidP="00914571">
      <w:pPr>
        <w:pStyle w:val="Ttulo2"/>
        <w:spacing w:before="0" w:after="0"/>
        <w:rPr>
          <w:rFonts w:ascii="ADLaM Display" w:hAnsi="ADLaM Display" w:cs="ADLaM Display"/>
        </w:rPr>
      </w:pPr>
      <w:r w:rsidRPr="00914571">
        <w:rPr>
          <w:rFonts w:ascii="ADLaM Display" w:hAnsi="ADLaM Display" w:cs="ADLaM Display"/>
        </w:rPr>
        <w:t xml:space="preserve">7-) </w:t>
      </w:r>
      <w:r w:rsidR="00B86449" w:rsidRPr="00914571">
        <w:rPr>
          <w:rFonts w:ascii="ADLaM Display" w:hAnsi="ADLaM Display" w:cs="ADLaM Display"/>
        </w:rPr>
        <w:t>C</w:t>
      </w:r>
      <w:r w:rsidRPr="00914571">
        <w:rPr>
          <w:rFonts w:ascii="ADLaM Display" w:hAnsi="ADLaM Display" w:cs="ADLaM Display"/>
        </w:rPr>
        <w:t>onclusão</w:t>
      </w:r>
    </w:p>
    <w:p w14:paraId="369CADC1" w14:textId="4292CFA2" w:rsidR="00B86449" w:rsidRPr="00815BA4" w:rsidRDefault="00B86449" w:rsidP="00F34FB2">
      <w:pPr>
        <w:autoSpaceDE w:val="0"/>
        <w:ind w:right="-24"/>
        <w:jc w:val="both"/>
        <w:rPr>
          <w:rFonts w:ascii="Avenir Next LT Pro Light" w:eastAsia="Comic Sans MS" w:hAnsi="Avenir Next LT Pro Light" w:cs="Gisha"/>
          <w:color w:val="000000"/>
        </w:rPr>
      </w:pPr>
      <w:r w:rsidRPr="00815BA4">
        <w:rPr>
          <w:rFonts w:ascii="Avenir Next LT Pro Light" w:eastAsia="Comic Sans MS" w:hAnsi="Avenir Next LT Pro Light" w:cs="Gisha"/>
          <w:color w:val="000000"/>
        </w:rPr>
        <w:t xml:space="preserve">Concluímos pela </w:t>
      </w:r>
      <w:r w:rsidRPr="00815BA4">
        <w:rPr>
          <w:rFonts w:ascii="Avenir Next LT Pro Light" w:eastAsia="Comic Sans MS" w:hAnsi="Avenir Next LT Pro Light" w:cs="Gisha"/>
          <w:b/>
          <w:color w:val="00B050"/>
        </w:rPr>
        <w:t>Regularidade dos procedimentos</w:t>
      </w:r>
      <w:r w:rsidRPr="00815BA4">
        <w:rPr>
          <w:rFonts w:ascii="Avenir Next LT Pro Light" w:eastAsia="Comic Sans MS" w:hAnsi="Avenir Next LT Pro Light" w:cs="Gisha"/>
          <w:color w:val="000000"/>
        </w:rPr>
        <w:t xml:space="preserve"> realizados pelas diretorias do Instituto de Previdência Municipal de Ubatuba – IPMU no </w:t>
      </w:r>
      <w:r w:rsidR="00C9278D">
        <w:rPr>
          <w:rFonts w:ascii="Avenir Next LT Pro Light" w:eastAsia="Comic Sans MS" w:hAnsi="Avenir Next LT Pro Light" w:cs="Gisha"/>
          <w:b/>
          <w:color w:val="000000"/>
          <w:highlight w:val="yellow"/>
        </w:rPr>
        <w:t>3</w:t>
      </w:r>
      <w:r w:rsidRPr="00815BA4">
        <w:rPr>
          <w:rFonts w:ascii="Avenir Next LT Pro Light" w:eastAsia="Comic Sans MS" w:hAnsi="Avenir Next LT Pro Light" w:cs="Gisha"/>
          <w:b/>
          <w:color w:val="000000"/>
          <w:highlight w:val="yellow"/>
        </w:rPr>
        <w:t>º Trimestre de 202</w:t>
      </w:r>
      <w:r w:rsidR="00F34FB2" w:rsidRPr="00815BA4">
        <w:rPr>
          <w:rFonts w:ascii="Avenir Next LT Pro Light" w:eastAsia="Comic Sans MS" w:hAnsi="Avenir Next LT Pro Light" w:cs="Gisha"/>
          <w:b/>
          <w:color w:val="000000"/>
          <w:highlight w:val="yellow"/>
        </w:rPr>
        <w:t>5</w:t>
      </w:r>
      <w:r w:rsidRPr="00815BA4">
        <w:rPr>
          <w:rFonts w:ascii="Avenir Next LT Pro Light" w:eastAsia="Comic Sans MS" w:hAnsi="Avenir Next LT Pro Light" w:cs="Gisha"/>
          <w:color w:val="000000"/>
        </w:rPr>
        <w:t xml:space="preserve">, conforme documentação acostada no processo administrativo </w:t>
      </w:r>
      <w:r w:rsidRPr="00815BA4">
        <w:rPr>
          <w:rFonts w:ascii="Avenir Next LT Pro Light" w:eastAsia="Comic Sans MS" w:hAnsi="Avenir Next LT Pro Light" w:cs="Gisha"/>
          <w:b/>
          <w:color w:val="000000"/>
        </w:rPr>
        <w:t>IPMU/01</w:t>
      </w:r>
      <w:r w:rsidR="00815BA4" w:rsidRPr="00815BA4">
        <w:rPr>
          <w:rFonts w:ascii="Avenir Next LT Pro Light" w:eastAsia="Comic Sans MS" w:hAnsi="Avenir Next LT Pro Light" w:cs="Gisha"/>
          <w:b/>
          <w:color w:val="000000"/>
        </w:rPr>
        <w:t>8</w:t>
      </w:r>
      <w:r w:rsidRPr="00815BA4">
        <w:rPr>
          <w:rFonts w:ascii="Avenir Next LT Pro Light" w:eastAsia="Comic Sans MS" w:hAnsi="Avenir Next LT Pro Light" w:cs="Gisha"/>
          <w:b/>
          <w:color w:val="000000"/>
        </w:rPr>
        <w:t>/202</w:t>
      </w:r>
      <w:r w:rsidR="00815BA4" w:rsidRPr="00815BA4">
        <w:rPr>
          <w:rFonts w:ascii="Avenir Next LT Pro Light" w:eastAsia="Comic Sans MS" w:hAnsi="Avenir Next LT Pro Light" w:cs="Gisha"/>
          <w:b/>
          <w:color w:val="000000"/>
        </w:rPr>
        <w:t>5</w:t>
      </w:r>
      <w:r w:rsidRPr="00815BA4">
        <w:rPr>
          <w:rFonts w:ascii="Avenir Next LT Pro Light" w:eastAsia="Comic Sans MS" w:hAnsi="Avenir Next LT Pro Light" w:cs="Gisha"/>
          <w:color w:val="000000"/>
        </w:rPr>
        <w:t>.</w:t>
      </w:r>
    </w:p>
    <w:p w14:paraId="2AE0032A" w14:textId="77777777" w:rsidR="00B86449" w:rsidRPr="009B200E" w:rsidRDefault="00B86449" w:rsidP="009B200E">
      <w:pPr>
        <w:autoSpaceDE w:val="0"/>
        <w:spacing w:line="276" w:lineRule="auto"/>
        <w:jc w:val="center"/>
        <w:rPr>
          <w:rFonts w:ascii="Avenir Next LT Pro Light" w:eastAsia="Comic Sans MS" w:hAnsi="Avenir Next LT Pro Light" w:cs="Gisha"/>
          <w:color w:val="000000"/>
        </w:rPr>
      </w:pPr>
    </w:p>
    <w:p w14:paraId="6EE6288A" w14:textId="1CC86B48" w:rsidR="00B86449" w:rsidRPr="009B200E" w:rsidRDefault="00B86449" w:rsidP="009B200E">
      <w:pPr>
        <w:autoSpaceDE w:val="0"/>
        <w:spacing w:line="276" w:lineRule="auto"/>
        <w:jc w:val="center"/>
        <w:rPr>
          <w:rFonts w:ascii="Avenir Next LT Pro Light" w:eastAsia="Comic Sans MS" w:hAnsi="Avenir Next LT Pro Light" w:cs="Gisha"/>
          <w:color w:val="000000"/>
        </w:rPr>
      </w:pPr>
      <w:r w:rsidRPr="009B200E">
        <w:rPr>
          <w:rFonts w:ascii="Avenir Next LT Pro Light" w:eastAsia="Comic Sans MS" w:hAnsi="Avenir Next LT Pro Light" w:cs="Gisha"/>
          <w:color w:val="000000"/>
        </w:rPr>
        <w:t>Ubatuba, 1</w:t>
      </w:r>
      <w:r w:rsidR="00C9278D">
        <w:rPr>
          <w:rFonts w:ascii="Avenir Next LT Pro Light" w:eastAsia="Comic Sans MS" w:hAnsi="Avenir Next LT Pro Light" w:cs="Gisha"/>
          <w:color w:val="000000"/>
        </w:rPr>
        <w:t>0</w:t>
      </w:r>
      <w:r w:rsidRPr="009B200E">
        <w:rPr>
          <w:rFonts w:ascii="Avenir Next LT Pro Light" w:eastAsia="Comic Sans MS" w:hAnsi="Avenir Next LT Pro Light" w:cs="Gisha"/>
          <w:color w:val="000000"/>
        </w:rPr>
        <w:t xml:space="preserve"> de </w:t>
      </w:r>
      <w:r w:rsidR="00C9278D">
        <w:rPr>
          <w:rFonts w:ascii="Avenir Next LT Pro Light" w:eastAsia="Comic Sans MS" w:hAnsi="Avenir Next LT Pro Light" w:cs="Gisha"/>
          <w:color w:val="000000"/>
        </w:rPr>
        <w:t>outubro</w:t>
      </w:r>
      <w:r w:rsidRPr="009B200E">
        <w:rPr>
          <w:rFonts w:ascii="Avenir Next LT Pro Light" w:eastAsia="Comic Sans MS" w:hAnsi="Avenir Next LT Pro Light" w:cs="Gisha"/>
          <w:color w:val="000000"/>
        </w:rPr>
        <w:t xml:space="preserve"> de 202</w:t>
      </w:r>
      <w:r w:rsidR="00F34FB2">
        <w:rPr>
          <w:rFonts w:ascii="Avenir Next LT Pro Light" w:eastAsia="Comic Sans MS" w:hAnsi="Avenir Next LT Pro Light" w:cs="Gisha"/>
          <w:color w:val="000000"/>
        </w:rPr>
        <w:t>5</w:t>
      </w:r>
    </w:p>
    <w:p w14:paraId="37700B0A" w14:textId="77777777" w:rsidR="00B86449" w:rsidRPr="009B200E" w:rsidRDefault="00B86449" w:rsidP="00815BA4">
      <w:pPr>
        <w:autoSpaceDE w:val="0"/>
        <w:jc w:val="center"/>
        <w:rPr>
          <w:rFonts w:ascii="Avenir Next LT Pro Light" w:eastAsia="Comic Sans MS" w:hAnsi="Avenir Next LT Pro Light" w:cs="Gisha"/>
          <w:b/>
          <w:bCs/>
          <w:color w:val="000000"/>
        </w:rPr>
      </w:pPr>
    </w:p>
    <w:p w14:paraId="606444B0" w14:textId="77777777" w:rsidR="00B86449" w:rsidRDefault="00B86449" w:rsidP="00815BA4">
      <w:pPr>
        <w:autoSpaceDE w:val="0"/>
        <w:jc w:val="center"/>
        <w:rPr>
          <w:rFonts w:ascii="Avenir Next LT Pro Light" w:eastAsia="Comic Sans MS" w:hAnsi="Avenir Next LT Pro Light" w:cs="Gisha"/>
          <w:b/>
          <w:bCs/>
          <w:color w:val="000000"/>
        </w:rPr>
      </w:pPr>
    </w:p>
    <w:p w14:paraId="24D88F06" w14:textId="77777777" w:rsidR="00815BA4" w:rsidRPr="009B200E" w:rsidRDefault="00815BA4" w:rsidP="00815BA4">
      <w:pPr>
        <w:autoSpaceDE w:val="0"/>
        <w:jc w:val="center"/>
        <w:rPr>
          <w:rFonts w:ascii="Avenir Next LT Pro Light" w:eastAsia="Comic Sans MS" w:hAnsi="Avenir Next LT Pro Light" w:cs="Gisha"/>
          <w:b/>
          <w:bCs/>
          <w:color w:val="000000"/>
        </w:rPr>
      </w:pPr>
    </w:p>
    <w:p w14:paraId="01AC0DC6" w14:textId="77777777" w:rsidR="00B86449" w:rsidRPr="009B200E" w:rsidRDefault="00B86449" w:rsidP="00815BA4">
      <w:pPr>
        <w:autoSpaceDE w:val="0"/>
        <w:jc w:val="center"/>
        <w:rPr>
          <w:rFonts w:ascii="Avenir Next LT Pro Light" w:eastAsia="Comic Sans MS" w:hAnsi="Avenir Next LT Pro Light" w:cs="Gisha"/>
          <w:b/>
          <w:bCs/>
          <w:color w:val="000000"/>
        </w:rPr>
      </w:pPr>
      <w:r w:rsidRPr="009B200E">
        <w:rPr>
          <w:rFonts w:ascii="Avenir Next LT Pro Light" w:eastAsia="Comic Sans MS" w:hAnsi="Avenir Next LT Pro Light" w:cs="Gisha"/>
          <w:b/>
          <w:bCs/>
          <w:color w:val="000000"/>
        </w:rPr>
        <w:t>Luiz Alexandre de Oliveira</w:t>
      </w:r>
    </w:p>
    <w:p w14:paraId="409925BE" w14:textId="77777777" w:rsidR="00B86449" w:rsidRPr="009B200E" w:rsidRDefault="00B86449" w:rsidP="00815BA4">
      <w:pPr>
        <w:autoSpaceDE w:val="0"/>
        <w:jc w:val="center"/>
        <w:rPr>
          <w:rFonts w:ascii="Avenir Next LT Pro Light" w:eastAsia="Comic Sans MS" w:hAnsi="Avenir Next LT Pro Light" w:cs="Gisha"/>
          <w:color w:val="000000"/>
        </w:rPr>
      </w:pPr>
      <w:r w:rsidRPr="009B200E">
        <w:rPr>
          <w:rFonts w:ascii="Avenir Next LT Pro Light" w:eastAsia="Comic Sans MS" w:hAnsi="Avenir Next LT Pro Light" w:cs="Gisha"/>
          <w:color w:val="000000"/>
        </w:rPr>
        <w:t>Responsável pelo Controle Interno</w:t>
      </w:r>
    </w:p>
    <w:p w14:paraId="4E49C86F" w14:textId="77777777" w:rsidR="00B86449" w:rsidRPr="009B200E" w:rsidRDefault="00B86449" w:rsidP="00815BA4">
      <w:pPr>
        <w:autoSpaceDE w:val="0"/>
        <w:jc w:val="center"/>
        <w:rPr>
          <w:rFonts w:ascii="Avenir Next LT Pro Light" w:eastAsia="Comic Sans MS" w:hAnsi="Avenir Next LT Pro Light" w:cs="Gisha"/>
          <w:bCs/>
          <w:color w:val="000000"/>
        </w:rPr>
      </w:pPr>
      <w:r w:rsidRPr="009B200E">
        <w:rPr>
          <w:rFonts w:ascii="Avenir Next LT Pro Light" w:eastAsia="Comic Sans MS" w:hAnsi="Avenir Next LT Pro Light" w:cs="Gisha"/>
          <w:bCs/>
          <w:color w:val="000000"/>
        </w:rPr>
        <w:t>Instituto de Previdência Municipal de Ubatuba – IPMU</w:t>
      </w:r>
    </w:p>
    <w:p w14:paraId="51F2F41E" w14:textId="77777777" w:rsidR="00A47928" w:rsidRDefault="00A47928" w:rsidP="00815BA4">
      <w:pPr>
        <w:autoSpaceDE w:val="0"/>
        <w:rPr>
          <w:rFonts w:ascii="Avenir Next LT Pro Light" w:eastAsia="Comic Sans MS" w:hAnsi="Avenir Next LT Pro Light" w:cs="Gisha"/>
          <w:b/>
          <w:bCs/>
          <w:color w:val="000000"/>
        </w:rPr>
      </w:pPr>
    </w:p>
    <w:p w14:paraId="635580C0" w14:textId="3A0AF8AE" w:rsidR="00B86449" w:rsidRPr="009B200E" w:rsidRDefault="00B86449" w:rsidP="00815BA4">
      <w:pPr>
        <w:autoSpaceDE w:val="0"/>
        <w:rPr>
          <w:rFonts w:ascii="Avenir Next LT Pro Light" w:eastAsia="Comic Sans MS" w:hAnsi="Avenir Next LT Pro Light" w:cs="Gisha"/>
          <w:b/>
          <w:bCs/>
          <w:color w:val="000000"/>
        </w:rPr>
      </w:pPr>
      <w:r w:rsidRPr="009B200E">
        <w:rPr>
          <w:rFonts w:ascii="Avenir Next LT Pro Light" w:eastAsia="Comic Sans MS" w:hAnsi="Avenir Next LT Pro Light" w:cs="Gisha"/>
          <w:b/>
          <w:bCs/>
          <w:color w:val="000000"/>
        </w:rPr>
        <w:t>De acordo</w:t>
      </w:r>
    </w:p>
    <w:p w14:paraId="62394188" w14:textId="77777777" w:rsidR="00B86449" w:rsidRDefault="00B86449" w:rsidP="00815BA4">
      <w:pPr>
        <w:autoSpaceDE w:val="0"/>
        <w:rPr>
          <w:rFonts w:ascii="Avenir Next LT Pro Light" w:eastAsia="Comic Sans MS" w:hAnsi="Avenir Next LT Pro Light" w:cs="Gisha"/>
          <w:b/>
          <w:bCs/>
          <w:color w:val="000000"/>
        </w:rPr>
      </w:pPr>
    </w:p>
    <w:p w14:paraId="70793426" w14:textId="77777777" w:rsidR="00815BA4" w:rsidRPr="009B200E" w:rsidRDefault="00815BA4" w:rsidP="00815BA4">
      <w:pPr>
        <w:autoSpaceDE w:val="0"/>
        <w:rPr>
          <w:rFonts w:ascii="Avenir Next LT Pro Light" w:eastAsia="Comic Sans MS" w:hAnsi="Avenir Next LT Pro Light" w:cs="Gisha"/>
          <w:b/>
          <w:bCs/>
          <w:color w:val="000000"/>
        </w:rPr>
      </w:pPr>
    </w:p>
    <w:tbl>
      <w:tblPr>
        <w:tblW w:w="9814" w:type="dxa"/>
        <w:tblLook w:val="04A0" w:firstRow="1" w:lastRow="0" w:firstColumn="1" w:lastColumn="0" w:noHBand="0" w:noVBand="1"/>
      </w:tblPr>
      <w:tblGrid>
        <w:gridCol w:w="4787"/>
        <w:gridCol w:w="5027"/>
      </w:tblGrid>
      <w:tr w:rsidR="00B86449" w:rsidRPr="009B200E" w14:paraId="569F3BD4" w14:textId="77777777" w:rsidTr="00425735">
        <w:trPr>
          <w:trHeight w:val="953"/>
        </w:trPr>
        <w:tc>
          <w:tcPr>
            <w:tcW w:w="4787" w:type="dxa"/>
          </w:tcPr>
          <w:p w14:paraId="4993DAF1" w14:textId="77777777" w:rsidR="00B86449" w:rsidRPr="009B200E" w:rsidRDefault="00B86449" w:rsidP="00815BA4">
            <w:pPr>
              <w:autoSpaceDE w:val="0"/>
              <w:jc w:val="center"/>
              <w:rPr>
                <w:rFonts w:ascii="Avenir Next LT Pro Light" w:eastAsia="Comic Sans MS" w:hAnsi="Avenir Next LT Pro Light" w:cs="Gisha"/>
                <w:b/>
                <w:bCs/>
                <w:color w:val="000000"/>
              </w:rPr>
            </w:pPr>
            <w:r w:rsidRPr="009B200E">
              <w:rPr>
                <w:rFonts w:ascii="Avenir Next LT Pro Light" w:eastAsia="Comic Sans MS" w:hAnsi="Avenir Next LT Pro Light" w:cs="Gisha"/>
                <w:b/>
                <w:bCs/>
                <w:color w:val="000000"/>
              </w:rPr>
              <w:t>Flávio Bellard Gomes</w:t>
            </w:r>
          </w:p>
          <w:p w14:paraId="484335E7" w14:textId="77777777" w:rsidR="00B86449" w:rsidRPr="009B200E" w:rsidRDefault="00B86449" w:rsidP="00815BA4">
            <w:pPr>
              <w:autoSpaceDE w:val="0"/>
              <w:jc w:val="center"/>
              <w:rPr>
                <w:rFonts w:ascii="Avenir Next LT Pro Light" w:eastAsia="Comic Sans MS" w:hAnsi="Avenir Next LT Pro Light" w:cs="Gisha"/>
                <w:bCs/>
                <w:color w:val="000000"/>
              </w:rPr>
            </w:pPr>
            <w:r w:rsidRPr="009B200E">
              <w:rPr>
                <w:rFonts w:ascii="Avenir Next LT Pro Light" w:eastAsia="Comic Sans MS" w:hAnsi="Avenir Next LT Pro Light" w:cs="Gisha"/>
                <w:bCs/>
                <w:color w:val="000000"/>
              </w:rPr>
              <w:t xml:space="preserve">Presidente do Conselho de </w:t>
            </w:r>
          </w:p>
          <w:p w14:paraId="5577BD67" w14:textId="77777777" w:rsidR="00B86449" w:rsidRPr="009B200E" w:rsidRDefault="00B86449" w:rsidP="00815BA4">
            <w:pPr>
              <w:autoSpaceDE w:val="0"/>
              <w:jc w:val="center"/>
              <w:rPr>
                <w:rFonts w:ascii="Avenir Next LT Pro Light" w:eastAsia="Comic Sans MS" w:hAnsi="Avenir Next LT Pro Light" w:cs="Gisha"/>
                <w:bCs/>
                <w:color w:val="000000"/>
              </w:rPr>
            </w:pPr>
            <w:r w:rsidRPr="009B200E">
              <w:rPr>
                <w:rFonts w:ascii="Avenir Next LT Pro Light" w:eastAsia="Comic Sans MS" w:hAnsi="Avenir Next LT Pro Light" w:cs="Gisha"/>
                <w:bCs/>
                <w:color w:val="000000"/>
              </w:rPr>
              <w:t>Administração do Instituto de Previdência Municipal de Ubatuba</w:t>
            </w:r>
          </w:p>
        </w:tc>
        <w:tc>
          <w:tcPr>
            <w:tcW w:w="5027" w:type="dxa"/>
          </w:tcPr>
          <w:p w14:paraId="6DA9F421" w14:textId="77777777" w:rsidR="00B86449" w:rsidRPr="009B200E" w:rsidRDefault="00B86449" w:rsidP="00815BA4">
            <w:pPr>
              <w:autoSpaceDE w:val="0"/>
              <w:jc w:val="center"/>
              <w:rPr>
                <w:rFonts w:ascii="Avenir Next LT Pro Light" w:hAnsi="Avenir Next LT Pro Light" w:cs="Gisha"/>
                <w:b/>
              </w:rPr>
            </w:pPr>
            <w:r w:rsidRPr="009B200E">
              <w:rPr>
                <w:rFonts w:ascii="Avenir Next LT Pro Light" w:hAnsi="Avenir Next LT Pro Light" w:cs="Gisha"/>
                <w:b/>
              </w:rPr>
              <w:t>Antônio Carlos Berti Gomes</w:t>
            </w:r>
          </w:p>
          <w:p w14:paraId="2C077C6B" w14:textId="77777777" w:rsidR="00B86449" w:rsidRPr="009B200E" w:rsidRDefault="00B86449" w:rsidP="00815BA4">
            <w:pPr>
              <w:autoSpaceDE w:val="0"/>
              <w:jc w:val="center"/>
              <w:rPr>
                <w:rFonts w:ascii="Avenir Next LT Pro Light" w:hAnsi="Avenir Next LT Pro Light" w:cs="Gisha"/>
              </w:rPr>
            </w:pPr>
            <w:r w:rsidRPr="009B200E">
              <w:rPr>
                <w:rFonts w:ascii="Avenir Next LT Pro Light" w:hAnsi="Avenir Next LT Pro Light" w:cs="Gisha"/>
              </w:rPr>
              <w:t xml:space="preserve">Presidente do Conselho Fiscal do </w:t>
            </w:r>
          </w:p>
          <w:p w14:paraId="363CD409" w14:textId="77777777" w:rsidR="00B86449" w:rsidRPr="009B200E" w:rsidRDefault="00B86449" w:rsidP="00815BA4">
            <w:pPr>
              <w:autoSpaceDE w:val="0"/>
              <w:jc w:val="center"/>
              <w:rPr>
                <w:rFonts w:ascii="Avenir Next LT Pro Light" w:eastAsia="Comic Sans MS" w:hAnsi="Avenir Next LT Pro Light" w:cs="Gisha"/>
                <w:b/>
                <w:bCs/>
                <w:color w:val="000000"/>
              </w:rPr>
            </w:pPr>
            <w:r w:rsidRPr="009B200E">
              <w:rPr>
                <w:rFonts w:ascii="Avenir Next LT Pro Light" w:hAnsi="Avenir Next LT Pro Light" w:cs="Gisha"/>
              </w:rPr>
              <w:t>Instituto de Previdência Municipal de Ubatuba</w:t>
            </w:r>
          </w:p>
        </w:tc>
      </w:tr>
    </w:tbl>
    <w:p w14:paraId="35C716B2" w14:textId="77777777" w:rsidR="00B86449" w:rsidRPr="009B200E" w:rsidRDefault="00B86449" w:rsidP="00815BA4">
      <w:pPr>
        <w:autoSpaceDE w:val="0"/>
        <w:rPr>
          <w:rFonts w:ascii="Avenir Next LT Pro Light" w:eastAsia="Comic Sans MS" w:hAnsi="Avenir Next LT Pro Light" w:cs="Gisha"/>
          <w:b/>
          <w:bCs/>
          <w:color w:val="000000"/>
        </w:rPr>
      </w:pPr>
    </w:p>
    <w:p w14:paraId="31BE8CF9" w14:textId="77777777" w:rsidR="00B86449" w:rsidRPr="009B200E" w:rsidRDefault="00B86449" w:rsidP="00815BA4">
      <w:pPr>
        <w:autoSpaceDE w:val="0"/>
        <w:rPr>
          <w:rFonts w:ascii="Avenir Next LT Pro Light" w:eastAsia="Comic Sans MS" w:hAnsi="Avenir Next LT Pro Light" w:cs="Gisha"/>
          <w:b/>
          <w:bCs/>
          <w:color w:val="000000"/>
        </w:rPr>
      </w:pPr>
    </w:p>
    <w:p w14:paraId="1A9190CE" w14:textId="77777777" w:rsidR="00B86449" w:rsidRPr="009B200E" w:rsidRDefault="00B86449" w:rsidP="00815BA4">
      <w:pPr>
        <w:autoSpaceDE w:val="0"/>
        <w:rPr>
          <w:rFonts w:ascii="Avenir Next LT Pro Light" w:eastAsia="Comic Sans MS" w:hAnsi="Avenir Next LT Pro Light" w:cs="Gisha"/>
          <w:b/>
          <w:bCs/>
          <w:color w:val="000000"/>
        </w:rPr>
      </w:pPr>
    </w:p>
    <w:p w14:paraId="5D6D012E" w14:textId="77777777" w:rsidR="00B86449" w:rsidRPr="009B200E" w:rsidRDefault="00B86449" w:rsidP="00815BA4">
      <w:pPr>
        <w:autoSpaceDE w:val="0"/>
        <w:rPr>
          <w:rFonts w:ascii="Avenir Next LT Pro Light" w:eastAsia="Comic Sans MS" w:hAnsi="Avenir Next LT Pro Light" w:cs="Gisha"/>
          <w:b/>
          <w:bCs/>
          <w:color w:val="000000"/>
        </w:rPr>
      </w:pPr>
    </w:p>
    <w:p w14:paraId="39D33374" w14:textId="77777777" w:rsidR="00B86449" w:rsidRPr="009B200E" w:rsidRDefault="00B86449" w:rsidP="00815BA4">
      <w:pPr>
        <w:autoSpaceDE w:val="0"/>
        <w:rPr>
          <w:rFonts w:ascii="Avenir Next LT Pro Light" w:eastAsia="Comic Sans MS" w:hAnsi="Avenir Next LT Pro Light" w:cs="Gisha"/>
          <w:b/>
          <w:bCs/>
          <w:color w:val="000000"/>
        </w:rPr>
      </w:pPr>
      <w:r w:rsidRPr="009B200E">
        <w:rPr>
          <w:rFonts w:ascii="Avenir Next LT Pro Light" w:eastAsia="Comic Sans MS" w:hAnsi="Avenir Next LT Pro Light" w:cs="Gisha"/>
          <w:b/>
          <w:bCs/>
          <w:color w:val="000000"/>
        </w:rPr>
        <w:t>Ciente:</w:t>
      </w:r>
    </w:p>
    <w:p w14:paraId="7669B8A3" w14:textId="77777777" w:rsidR="00B86449" w:rsidRPr="009B200E" w:rsidRDefault="00B86449" w:rsidP="00815BA4">
      <w:pPr>
        <w:autoSpaceDE w:val="0"/>
        <w:rPr>
          <w:rFonts w:ascii="Avenir Next LT Pro Light" w:eastAsia="Comic Sans MS" w:hAnsi="Avenir Next LT Pro Light" w:cs="Gisha"/>
          <w:b/>
          <w:bCs/>
          <w:color w:val="000000"/>
        </w:rPr>
      </w:pPr>
    </w:p>
    <w:p w14:paraId="50DD3AB4" w14:textId="77777777" w:rsidR="00B86449" w:rsidRPr="009B200E" w:rsidRDefault="00B86449" w:rsidP="00815BA4">
      <w:pPr>
        <w:tabs>
          <w:tab w:val="left" w:pos="6117"/>
        </w:tabs>
        <w:autoSpaceDE w:val="0"/>
        <w:rPr>
          <w:rFonts w:ascii="Avenir Next LT Pro Light" w:eastAsia="Comic Sans MS" w:hAnsi="Avenir Next LT Pro Light" w:cs="Gisha"/>
          <w:b/>
          <w:bCs/>
          <w:color w:val="000000"/>
        </w:rPr>
      </w:pPr>
      <w:r w:rsidRPr="009B200E">
        <w:rPr>
          <w:rFonts w:ascii="Avenir Next LT Pro Light" w:eastAsia="Comic Sans MS" w:hAnsi="Avenir Next LT Pro Light" w:cs="Gisha"/>
          <w:b/>
          <w:bCs/>
          <w:color w:val="000000"/>
        </w:rPr>
        <w:t>Sirleide da Silva</w:t>
      </w:r>
      <w:r w:rsidRPr="009B200E">
        <w:rPr>
          <w:rFonts w:ascii="Avenir Next LT Pro Light" w:eastAsia="Comic Sans MS" w:hAnsi="Avenir Next LT Pro Light" w:cs="Gisha"/>
          <w:b/>
          <w:bCs/>
          <w:color w:val="000000"/>
        </w:rPr>
        <w:tab/>
      </w:r>
    </w:p>
    <w:p w14:paraId="5221DE09" w14:textId="77777777" w:rsidR="00B86449" w:rsidRPr="009B200E" w:rsidRDefault="00B86449" w:rsidP="00815BA4">
      <w:pPr>
        <w:autoSpaceDE w:val="0"/>
        <w:rPr>
          <w:rFonts w:ascii="Avenir Next LT Pro Light" w:eastAsia="Comic Sans MS" w:hAnsi="Avenir Next LT Pro Light" w:cs="Gisha"/>
          <w:bCs/>
          <w:color w:val="000000"/>
        </w:rPr>
      </w:pPr>
      <w:r w:rsidRPr="009B200E">
        <w:rPr>
          <w:rFonts w:ascii="Avenir Next LT Pro Light" w:eastAsia="Comic Sans MS" w:hAnsi="Avenir Next LT Pro Light" w:cs="Gisha"/>
          <w:bCs/>
          <w:color w:val="000000"/>
        </w:rPr>
        <w:t xml:space="preserve">Presidente do Instituto de Previdência </w:t>
      </w:r>
    </w:p>
    <w:p w14:paraId="784FE685" w14:textId="77777777" w:rsidR="00B86449" w:rsidRPr="009B200E" w:rsidRDefault="00B86449" w:rsidP="009B200E">
      <w:pPr>
        <w:autoSpaceDE w:val="0"/>
        <w:spacing w:line="276" w:lineRule="auto"/>
        <w:rPr>
          <w:rFonts w:ascii="Avenir Next LT Pro Light" w:eastAsia="Comic Sans MS" w:hAnsi="Avenir Next LT Pro Light" w:cs="Gisha"/>
          <w:b/>
          <w:bCs/>
          <w:color w:val="000000"/>
        </w:rPr>
      </w:pPr>
      <w:r w:rsidRPr="009B200E">
        <w:rPr>
          <w:rFonts w:ascii="Avenir Next LT Pro Light" w:eastAsia="Comic Sans MS" w:hAnsi="Avenir Next LT Pro Light" w:cs="Gisha"/>
          <w:bCs/>
          <w:color w:val="000000"/>
        </w:rPr>
        <w:t>Municipal de Ubatuba</w:t>
      </w:r>
    </w:p>
    <w:p w14:paraId="2C4B61B2" w14:textId="33506554" w:rsidR="00B86449" w:rsidRPr="009B200E" w:rsidRDefault="00B86449" w:rsidP="009B200E">
      <w:pPr>
        <w:autoSpaceDE w:val="0"/>
        <w:spacing w:line="276" w:lineRule="auto"/>
        <w:rPr>
          <w:rFonts w:ascii="Avenir Next LT Pro Light" w:eastAsia="Comic Sans MS" w:hAnsi="Avenir Next LT Pro Light" w:cs="Gisha"/>
          <w:b/>
          <w:bCs/>
          <w:color w:val="000000"/>
        </w:rPr>
      </w:pPr>
    </w:p>
    <w:sectPr w:rsidR="00B86449" w:rsidRPr="009B200E" w:rsidSect="00703A55">
      <w:headerReference w:type="default" r:id="rId11"/>
      <w:pgSz w:w="11906" w:h="16838" w:code="9"/>
      <w:pgMar w:top="1800" w:right="849" w:bottom="1440" w:left="1440" w:header="0" w:footer="51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0F0AB" w14:textId="77777777" w:rsidR="002E73C4" w:rsidRDefault="002E73C4" w:rsidP="001C66AD">
      <w:r>
        <w:separator/>
      </w:r>
    </w:p>
  </w:endnote>
  <w:endnote w:type="continuationSeparator" w:id="0">
    <w:p w14:paraId="2F87574B" w14:textId="77777777" w:rsidR="002E73C4" w:rsidRDefault="002E73C4" w:rsidP="001C6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08C309-5C9B-4A98-AAD8-43274CB2249C}"/>
    <w:embedBold r:id="rId2" w:fontKey="{0E4DFFD4-C1F0-4841-97C0-8CBF242C451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BA29A70-36EA-40E8-8D12-23DCBF446D00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CC86A56A-1D44-41A8-BDDD-C0826737B6F1}"/>
    <w:embedBold r:id="rId5" w:fontKey="{1368C8E3-171A-49A5-B600-62FFA05F9017}"/>
    <w:embedItalic r:id="rId6" w:fontKey="{75A5DB4B-719F-439A-AE30-CE87FBE00EC9}"/>
    <w:embedBoldItalic r:id="rId7" w:fontKey="{946FEFE2-85D1-49D9-A9BF-76459FCD6534}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3ACD5FCB-BCCC-4ED5-AA70-85A7803DA019}"/>
    <w:embedBold r:id="rId9" w:fontKey="{7BBC6843-9B59-4030-9F8A-9D243B619683}"/>
    <w:embedItalic r:id="rId10" w:fontKey="{A89DC5BE-0842-42B8-891C-65D83B83E41A}"/>
    <w:embedBoldItalic r:id="rId11" w:fontKey="{596144A8-AB9D-4D19-B39A-C4F0A0CC436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1CDFAFB6-9F68-434D-9A53-0C12CEAE2043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3" w:fontKey="{26C45EAF-2837-43FD-8823-F088D258A66E}"/>
  </w:font>
  <w:font w:name="ADLaM Display">
    <w:charset w:val="00"/>
    <w:family w:val="auto"/>
    <w:pitch w:val="variable"/>
    <w:sig w:usb0="8000206F" w:usb1="4200004A" w:usb2="00000000" w:usb3="00000000" w:csb0="00000001" w:csb1="00000000"/>
    <w:embedRegular r:id="rId14" w:fontKey="{4CC4F16D-CFAE-48C4-8BE7-84C5BA35F987}"/>
    <w:embedBold r:id="rId15" w:fontKey="{6C732CAB-26BF-4769-B193-235A4917CAB8}"/>
  </w:font>
  <w:font w:name="Avenir Next LT Pro Light">
    <w:charset w:val="00"/>
    <w:family w:val="swiss"/>
    <w:pitch w:val="variable"/>
    <w:sig w:usb0="A00000EF" w:usb1="5000204B" w:usb2="00000000" w:usb3="00000000" w:csb0="00000093" w:csb1="00000000"/>
    <w:embedRegular r:id="rId16" w:fontKey="{58504946-2E7D-472B-81D2-97085233BDC0}"/>
    <w:embedBold r:id="rId17" w:fontKey="{06F566E4-406D-4FE6-B0F8-26B8F496BCFF}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  <w:embedRegular r:id="rId18" w:fontKey="{B6099456-3585-471A-8F9D-1D482B5A0BCA}"/>
    <w:embedBold r:id="rId19" w:fontKey="{E57D15F7-F596-408F-A28A-8F100F8A265E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0" w:fontKey="{20E51D6A-42B1-4B38-91E5-1DDFD979D753}"/>
    <w:embedBold r:id="rId21" w:fontKey="{04D2CEDE-ECEB-42AD-9EBE-4CAD5458F683}"/>
  </w:font>
  <w:font w:name="Gisha">
    <w:charset w:val="B1"/>
    <w:family w:val="swiss"/>
    <w:pitch w:val="variable"/>
    <w:sig w:usb0="80000807" w:usb1="40000042" w:usb2="00000000" w:usb3="00000000" w:csb0="00000021" w:csb1="00000000"/>
    <w:embedRegular r:id="rId22" w:fontKey="{D1D6E40E-4181-47A1-850F-11187B4B31F2}"/>
    <w:embedBold r:id="rId23" w:fontKey="{5F30B10F-6FF6-4017-9A75-71FBC038F6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8CCD9" w14:textId="77777777" w:rsidR="002E73C4" w:rsidRDefault="002E73C4" w:rsidP="001C66AD">
      <w:r>
        <w:separator/>
      </w:r>
    </w:p>
  </w:footnote>
  <w:footnote w:type="continuationSeparator" w:id="0">
    <w:p w14:paraId="18F79D5F" w14:textId="77777777" w:rsidR="002E73C4" w:rsidRDefault="002E73C4" w:rsidP="001C6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B4C44" w14:textId="77777777" w:rsidR="00703A55" w:rsidRPr="00D90F4C" w:rsidRDefault="00691944">
    <w:pPr>
      <w:pStyle w:val="Cabealho"/>
    </w:pPr>
    <w:r w:rsidRPr="00D90F4C">
      <mc:AlternateContent>
        <mc:Choice Requires="wpg">
          <w:drawing>
            <wp:anchor distT="0" distB="0" distL="114300" distR="114300" simplePos="0" relativeHeight="251678720" behindDoc="0" locked="0" layoutInCell="1" allowOverlap="1" wp14:anchorId="32B96C0E" wp14:editId="0E73305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21590" b="0"/>
              <wp:wrapNone/>
              <wp:docPr id="2086" name="Agrupa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upo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tângulo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tângulo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tângulo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tângulo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5F676" w14:textId="77777777" w:rsidR="00703A55" w:rsidRPr="009B200E" w:rsidRDefault="00703A55" w:rsidP="009B200E">
                            <w:pPr>
                              <w:pStyle w:val="Rodap"/>
                              <w:jc w:val="center"/>
                              <w:rPr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9B200E">
                              <w:rPr>
                                <w:rFonts w:ascii="Gisha" w:hAnsi="Gisha" w:cs="Gisha"/>
                                <w:b/>
                                <w:bCs/>
                                <w:color w:val="auto"/>
                                <w:sz w:val="36"/>
                                <w:szCs w:val="40"/>
                              </w:rPr>
                              <w:t xml:space="preserve">Página </w:t>
                            </w:r>
                            <w:r w:rsidRPr="009B200E">
                              <w:rPr>
                                <w:rFonts w:ascii="Gisha" w:hAnsi="Gisha" w:cs="Gisha"/>
                                <w:b/>
                                <w:bCs/>
                                <w:color w:val="auto"/>
                                <w:sz w:val="36"/>
                                <w:szCs w:val="40"/>
                              </w:rPr>
                              <w:fldChar w:fldCharType="begin"/>
                            </w:r>
                            <w:r w:rsidRPr="009B200E">
                              <w:rPr>
                                <w:rFonts w:ascii="Gisha" w:hAnsi="Gisha" w:cs="Gisha"/>
                                <w:b/>
                                <w:bCs/>
                                <w:color w:val="auto"/>
                                <w:sz w:val="36"/>
                                <w:szCs w:val="40"/>
                              </w:rPr>
                              <w:instrText>PAGE</w:instrText>
                            </w:r>
                            <w:r w:rsidRPr="009B200E">
                              <w:rPr>
                                <w:rFonts w:ascii="Gisha" w:hAnsi="Gisha" w:cs="Gisha"/>
                                <w:b/>
                                <w:bCs/>
                                <w:color w:val="auto"/>
                                <w:sz w:val="36"/>
                                <w:szCs w:val="40"/>
                              </w:rPr>
                              <w:fldChar w:fldCharType="separate"/>
                            </w:r>
                            <w:r w:rsidR="003A7E18">
                              <w:rPr>
                                <w:rFonts w:ascii="Gisha" w:hAnsi="Gisha" w:cs="Gisha"/>
                                <w:b/>
                                <w:bCs/>
                                <w:noProof/>
                                <w:color w:val="auto"/>
                                <w:sz w:val="36"/>
                                <w:szCs w:val="40"/>
                              </w:rPr>
                              <w:t>7</w:t>
                            </w:r>
                            <w:r w:rsidRPr="009B200E">
                              <w:rPr>
                                <w:rFonts w:ascii="Gisha" w:hAnsi="Gisha" w:cs="Gisha"/>
                                <w:b/>
                                <w:bCs/>
                                <w:color w:val="auto"/>
                                <w:sz w:val="36"/>
                                <w:szCs w:val="40"/>
                              </w:rPr>
                              <w:fldChar w:fldCharType="end"/>
                            </w:r>
                          </w:p>
                          <w:p w14:paraId="69FCCDE7" w14:textId="77777777" w:rsidR="00703A55" w:rsidRDefault="00703A55" w:rsidP="00703A55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tângulo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tângulo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B9682D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upo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orma livre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orma livre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orma livre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orma livre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orma livre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orma livre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orma livre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orma livre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orma livre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orma livre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orma livre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orma livre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orma livre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orma livre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orma livre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orma livre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orma livre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orma livre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orma livre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orma livre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orma livre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orma livre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orma livre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orma livre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orma livre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orma livre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orma livre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orma livre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orma livre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orma livre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orma livre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orma livre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orma livre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orma livre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orma livre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orma livre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orma livre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orma livre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orma livre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orma livre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orma livre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orma livre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orma livre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orma livre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orma livre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orma livre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orma livre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orma livre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orma livre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orma livre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orma livre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orma livre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orma livre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orma livre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orma livre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orma livre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orma livre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orma livre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orma livre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orma livre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orma livre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orma livre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orma livre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orma livre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orma livre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orma livre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orma livre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orma livre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orma livre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orma livre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orma livre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orma livre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orma livre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orma livre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orma livre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orma livre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orma livre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orma livre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orma livre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orma livre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orma livre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orma livre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orma livre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orma livre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orma livre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orma livre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orma livre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orma livre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orma livre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orma livre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orma livre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orma livre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orma livre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orma livre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orma livre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orma livre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orma livre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orma livre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orma livre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orma livre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orma livre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orma livre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orma livre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orma livre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orma livre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orma livre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orma livre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orma livre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orma livre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orma livre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orma livre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orma livre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orma livre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orma livre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orma livre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orma livre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orma livre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orma livre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orma livre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orma livre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orma livre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orma livre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orma livre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orma livre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orma livre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orma livre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orma livre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orma livre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orma livre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orma livre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orma livre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orma livre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orma livre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orma livre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orma livre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orma livre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orma livre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orma livre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orma livre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orma livre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orma livre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orma livre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orma livre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orma livre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orma livre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orma livre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orma livre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orma livre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orma livre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orma livre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orma livre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orma livre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orma livre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orma livre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orma livre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orma livre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orma livre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orma livre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orma livre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32B96C0E" id="Agrupar 1" o:spid="_x0000_s1036" alt="&quot;&quot;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">
              <v:group id="Grupo 1024" o:spid="_x0000_s103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tângulo 2088" o:spid="_x0000_s103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7cca62 [3208]" stroked="f"/>
                <v:rect id="Retângulo 2089" o:spid="_x0000_s103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10cf9b [3207]" stroked="f"/>
                <v:rect id="Retângulo 2090" o:spid="_x0000_s104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009dd9 [3205]" stroked="f"/>
              </v:group>
              <v:rect id="Retângulo 2091" o:spid="_x0000_s104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7cca62 [3208]" stroked="f">
                <v:textbox>
                  <w:txbxContent>
                    <w:p w14:paraId="0FF5F676" w14:textId="77777777" w:rsidR="00703A55" w:rsidRPr="009B200E" w:rsidRDefault="00703A55" w:rsidP="009B200E">
                      <w:pPr>
                        <w:pStyle w:val="Rodap"/>
                        <w:jc w:val="center"/>
                        <w:rPr>
                          <w:b/>
                          <w:bCs/>
                          <w:sz w:val="44"/>
                          <w:szCs w:val="52"/>
                        </w:rPr>
                      </w:pPr>
                      <w:r w:rsidRPr="009B200E">
                        <w:rPr>
                          <w:rFonts w:ascii="Gisha" w:hAnsi="Gisha" w:cs="Gisha"/>
                          <w:b/>
                          <w:bCs/>
                          <w:color w:val="auto"/>
                          <w:sz w:val="36"/>
                          <w:szCs w:val="40"/>
                        </w:rPr>
                        <w:t xml:space="preserve">Página </w:t>
                      </w:r>
                      <w:r w:rsidRPr="009B200E">
                        <w:rPr>
                          <w:rFonts w:ascii="Gisha" w:hAnsi="Gisha" w:cs="Gisha"/>
                          <w:b/>
                          <w:bCs/>
                          <w:color w:val="auto"/>
                          <w:sz w:val="36"/>
                          <w:szCs w:val="40"/>
                        </w:rPr>
                        <w:fldChar w:fldCharType="begin"/>
                      </w:r>
                      <w:r w:rsidRPr="009B200E">
                        <w:rPr>
                          <w:rFonts w:ascii="Gisha" w:hAnsi="Gisha" w:cs="Gisha"/>
                          <w:b/>
                          <w:bCs/>
                          <w:color w:val="auto"/>
                          <w:sz w:val="36"/>
                          <w:szCs w:val="40"/>
                        </w:rPr>
                        <w:instrText>PAGE</w:instrText>
                      </w:r>
                      <w:r w:rsidRPr="009B200E">
                        <w:rPr>
                          <w:rFonts w:ascii="Gisha" w:hAnsi="Gisha" w:cs="Gisha"/>
                          <w:b/>
                          <w:bCs/>
                          <w:color w:val="auto"/>
                          <w:sz w:val="36"/>
                          <w:szCs w:val="40"/>
                        </w:rPr>
                        <w:fldChar w:fldCharType="separate"/>
                      </w:r>
                      <w:r w:rsidR="003A7E18">
                        <w:rPr>
                          <w:rFonts w:ascii="Gisha" w:hAnsi="Gisha" w:cs="Gisha"/>
                          <w:b/>
                          <w:bCs/>
                          <w:noProof/>
                          <w:color w:val="auto"/>
                          <w:sz w:val="36"/>
                          <w:szCs w:val="40"/>
                        </w:rPr>
                        <w:t>7</w:t>
                      </w:r>
                      <w:r w:rsidRPr="009B200E">
                        <w:rPr>
                          <w:rFonts w:ascii="Gisha" w:hAnsi="Gisha" w:cs="Gisha"/>
                          <w:b/>
                          <w:bCs/>
                          <w:color w:val="auto"/>
                          <w:sz w:val="36"/>
                          <w:szCs w:val="40"/>
                        </w:rPr>
                        <w:fldChar w:fldCharType="end"/>
                      </w:r>
                    </w:p>
                    <w:p w14:paraId="69FCCDE7" w14:textId="77777777" w:rsidR="00703A55" w:rsidRDefault="00703A55" w:rsidP="00703A55">
                      <w:pPr>
                        <w:jc w:val="center"/>
                      </w:pPr>
                    </w:p>
                  </w:txbxContent>
                </v:textbox>
              </v:rect>
              <v:rect id="Retângulo 2092" o:spid="_x0000_s104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10cf9b [3207]" stroked="f"/>
              <v:rect id="Retângulo 2093" o:spid="_x0000_s104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009dd9 [3205]" stroked="f">
                <v:textbox>
                  <w:txbxContent>
                    <w:p w14:paraId="58B9682D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pt-BR"/>
                        </w:rPr>
                        <w:t xml:space="preserve"> </w:t>
                      </w:r>
                    </w:p>
                  </w:txbxContent>
                </v:textbox>
              </v:rect>
              <v:group id="Grupo 3" o:spid="_x0000_s104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orma livre 2112" o:spid="_x0000_s104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116" o:spid="_x0000_s104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2120" o:spid="_x0000_s104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122" o:spid="_x0000_s104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2126" o:spid="_x0000_s104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128" o:spid="_x0000_s105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130" o:spid="_x0000_s105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20" o:spid="_x0000_s105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44" o:spid="_x0000_s105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52" o:spid="_x0000_s105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84" o:spid="_x0000_s105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92" o:spid="_x0000_s105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08" o:spid="_x0000_s105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16" o:spid="_x0000_s105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24" o:spid="_x0000_s105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32" o:spid="_x0000_s106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56" o:spid="_x0000_s106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64" o:spid="_x0000_s106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80" o:spid="_x0000_s106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96" o:spid="_x0000_s106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913" o:spid="_x0000_s106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21" o:spid="_x0000_s106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29" o:spid="_x0000_s106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37" o:spid="_x0000_s106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53" o:spid="_x0000_s106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61" o:spid="_x0000_s107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93" o:spid="_x0000_s107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2009" o:spid="_x0000_s107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78" o:spid="_x0000_s107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729" o:spid="_x0000_s107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37" o:spid="_x0000_s107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61" o:spid="_x0000_s107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93" o:spid="_x0000_s107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01" o:spid="_x0000_s107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09" o:spid="_x0000_s107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25" o:spid="_x0000_s108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33" o:spid="_x0000_s108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41" o:spid="_x0000_s108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49" o:spid="_x0000_s108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65" o:spid="_x0000_s108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73" o:spid="_x0000_s108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97" o:spid="_x0000_s108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906" o:spid="_x0000_s108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22" o:spid="_x0000_s108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30" o:spid="_x0000_s108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46" o:spid="_x0000_s109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62" o:spid="_x0000_s109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78" o:spid="_x0000_s109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86" o:spid="_x0000_s109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002" o:spid="_x0000_s109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730" o:spid="_x0000_s109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38" o:spid="_x0000_s109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70" o:spid="_x0000_s109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94" o:spid="_x0000_s109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02" o:spid="_x0000_s109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10" o:spid="_x0000_s110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34" o:spid="_x0000_s110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42" o:spid="_x0000_s110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50" o:spid="_x0000_s110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66" o:spid="_x0000_s110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74" o:spid="_x0000_s110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82" o:spid="_x0000_s110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907" o:spid="_x0000_s110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15" o:spid="_x0000_s110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23" o:spid="_x0000_s110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39" o:spid="_x0000_s111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55" o:spid="_x0000_s111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71" o:spid="_x0000_s111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79" o:spid="_x0000_s111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95" o:spid="_x0000_s111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2011" o:spid="_x0000_s111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019" o:spid="_x0000_s111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07" o:spid="_x0000_s111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31" o:spid="_x0000_s111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55" o:spid="_x0000_s111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79" o:spid="_x0000_s112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787" o:spid="_x0000_s112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95" o:spid="_x0000_s112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11" o:spid="_x0000_s112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19" o:spid="_x0000_s112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27" o:spid="_x0000_s112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35" o:spid="_x0000_s112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43" o:spid="_x0000_s112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51" o:spid="_x0000_s112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83" o:spid="_x0000_s112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91" o:spid="_x0000_s113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16" o:spid="_x0000_s113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24" o:spid="_x0000_s113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32" o:spid="_x0000_s113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48" o:spid="_x0000_s113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56" o:spid="_x0000_s113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64" o:spid="_x0000_s113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80" o:spid="_x0000_s113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88" o:spid="_x0000_s113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96" o:spid="_x0000_s113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2004" o:spid="_x0000_s114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2012" o:spid="_x0000_s114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716" o:spid="_x0000_s114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24" o:spid="_x0000_s114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64" o:spid="_x0000_s114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72" o:spid="_x0000_s114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96" o:spid="_x0000_s114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04" o:spid="_x0000_s114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12" o:spid="_x0000_s114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28" o:spid="_x0000_s114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36" o:spid="_x0000_s115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44" o:spid="_x0000_s115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68" o:spid="_x0000_s115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92" o:spid="_x0000_s115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00" o:spid="_x0000_s115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909" o:spid="_x0000_s115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17" o:spid="_x0000_s115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25" o:spid="_x0000_s115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33" o:spid="_x0000_s115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41" o:spid="_x0000_s115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49" o:spid="_x0000_s116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57" o:spid="_x0000_s116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989" o:spid="_x0000_s116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2005" o:spid="_x0000_s116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877" o:spid="_x0000_s116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17" o:spid="_x0000_s116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725" o:spid="_x0000_s116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33" o:spid="_x0000_s116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57" o:spid="_x0000_s116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65" o:spid="_x0000_s116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773" o:spid="_x0000_s117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81" o:spid="_x0000_s117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789" o:spid="_x0000_s117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797" o:spid="_x0000_s117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05" o:spid="_x0000_s117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13" o:spid="_x0000_s117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29" o:spid="_x0000_s117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37" o:spid="_x0000_s117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45" o:spid="_x0000_s117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53" o:spid="_x0000_s117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69" o:spid="_x0000_s118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77" o:spid="_x0000_s118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885" o:spid="_x0000_s118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901" o:spid="_x0000_s118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a livre 1910" o:spid="_x0000_s118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926" o:spid="_x0000_s118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50" o:spid="_x0000_s118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66" o:spid="_x0000_s118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982" o:spid="_x0000_s118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2006" o:spid="_x0000_s118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2014" o:spid="_x0000_s119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a livre 1742" o:spid="_x0000_s119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50" o:spid="_x0000_s119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782" o:spid="_x0000_s119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90" o:spid="_x0000_s119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46" o:spid="_x0000_s119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878" o:spid="_x0000_s119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943" o:spid="_x0000_s119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67" o:spid="_x0000_s119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991" o:spid="_x0000_s119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a livre 1743" o:spid="_x0000_s120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a livre 1751" o:spid="_x0000_s120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a livre 1867" o:spid="_x0000_s120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a livre 1867" o:spid="_x0000_s120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  <w:p w14:paraId="02F98F2B" w14:textId="77777777" w:rsidR="00691944" w:rsidRPr="00D90F4C" w:rsidRDefault="00B86449">
    <w:pPr>
      <w:pStyle w:val="Cabealho"/>
    </w:pPr>
    <w:r>
      <w:drawing>
        <wp:inline distT="0" distB="0" distL="0" distR="0" wp14:anchorId="7412A94F" wp14:editId="0AF639E2">
          <wp:extent cx="6076950" cy="904875"/>
          <wp:effectExtent l="0" t="0" r="0" b="9525"/>
          <wp:docPr id="980903333" name="Imagem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0903333" name="Imagem 9809033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6950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5C4CDD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98F7"/>
      </v:shape>
    </w:pict>
  </w:numPicBullet>
  <w:abstractNum w:abstractNumId="0" w15:restartNumberingAfterBreak="0">
    <w:nsid w:val="FFFFFF7C"/>
    <w:multiLevelType w:val="singleLevel"/>
    <w:tmpl w:val="CF6A9DB6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368CFD4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2CBBD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C1E89950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92E66D6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B4CAA7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4BC53DB"/>
    <w:multiLevelType w:val="hybridMultilevel"/>
    <w:tmpl w:val="97566CDE"/>
    <w:lvl w:ilvl="0" w:tplc="0416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93C0423"/>
    <w:multiLevelType w:val="hybridMultilevel"/>
    <w:tmpl w:val="B40CBB3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BB0A90"/>
    <w:multiLevelType w:val="hybridMultilevel"/>
    <w:tmpl w:val="DC1A88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3" w15:restartNumberingAfterBreak="0">
    <w:nsid w:val="2688758B"/>
    <w:multiLevelType w:val="hybridMultilevel"/>
    <w:tmpl w:val="685E380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0B278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A8F7321"/>
    <w:multiLevelType w:val="hybridMultilevel"/>
    <w:tmpl w:val="15BC4FD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2" w15:restartNumberingAfterBreak="0">
    <w:nsid w:val="412D0D3B"/>
    <w:multiLevelType w:val="multilevel"/>
    <w:tmpl w:val="959CF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6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B35257"/>
    <w:multiLevelType w:val="hybridMultilevel"/>
    <w:tmpl w:val="AF50013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092AA9"/>
    <w:multiLevelType w:val="hybridMultilevel"/>
    <w:tmpl w:val="8118E4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D71644"/>
    <w:multiLevelType w:val="multilevel"/>
    <w:tmpl w:val="D1A2B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3A32E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A680CB7"/>
    <w:multiLevelType w:val="hybridMultilevel"/>
    <w:tmpl w:val="EBF6051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724E1F"/>
    <w:multiLevelType w:val="hybridMultilevel"/>
    <w:tmpl w:val="75EC3A28"/>
    <w:lvl w:ilvl="0" w:tplc="0416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67AF6199"/>
    <w:multiLevelType w:val="hybridMultilevel"/>
    <w:tmpl w:val="0C22B2B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40" w15:restartNumberingAfterBreak="0">
    <w:nsid w:val="73FD0F7D"/>
    <w:multiLevelType w:val="hybridMultilevel"/>
    <w:tmpl w:val="B708589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0B38BA"/>
    <w:multiLevelType w:val="multilevel"/>
    <w:tmpl w:val="DE727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4" w15:restartNumberingAfterBreak="0">
    <w:nsid w:val="7E8E7145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748042289">
    <w:abstractNumId w:val="24"/>
  </w:num>
  <w:num w:numId="2" w16cid:durableId="1797528462">
    <w:abstractNumId w:val="19"/>
  </w:num>
  <w:num w:numId="3" w16cid:durableId="303243260">
    <w:abstractNumId w:val="34"/>
  </w:num>
  <w:num w:numId="4" w16cid:durableId="1531870607">
    <w:abstractNumId w:val="25"/>
  </w:num>
  <w:num w:numId="5" w16cid:durableId="1932737421">
    <w:abstractNumId w:val="26"/>
  </w:num>
  <w:num w:numId="6" w16cid:durableId="1870873285">
    <w:abstractNumId w:val="39"/>
  </w:num>
  <w:num w:numId="7" w16cid:durableId="1645771723">
    <w:abstractNumId w:val="18"/>
  </w:num>
  <w:num w:numId="8" w16cid:durableId="1719166987">
    <w:abstractNumId w:val="23"/>
  </w:num>
  <w:num w:numId="9" w16cid:durableId="79134134">
    <w:abstractNumId w:val="37"/>
  </w:num>
  <w:num w:numId="10" w16cid:durableId="658270891">
    <w:abstractNumId w:val="9"/>
  </w:num>
  <w:num w:numId="11" w16cid:durableId="561329700">
    <w:abstractNumId w:val="17"/>
  </w:num>
  <w:num w:numId="12" w16cid:durableId="253981839">
    <w:abstractNumId w:val="8"/>
  </w:num>
  <w:num w:numId="13" w16cid:durableId="2038848859">
    <w:abstractNumId w:val="10"/>
  </w:num>
  <w:num w:numId="14" w16cid:durableId="177355348">
    <w:abstractNumId w:val="21"/>
  </w:num>
  <w:num w:numId="15" w16cid:durableId="2029066785">
    <w:abstractNumId w:val="20"/>
  </w:num>
  <w:num w:numId="16" w16cid:durableId="342249487">
    <w:abstractNumId w:val="35"/>
  </w:num>
  <w:num w:numId="17" w16cid:durableId="1027218517">
    <w:abstractNumId w:val="12"/>
  </w:num>
  <w:num w:numId="18" w16cid:durableId="1686788548">
    <w:abstractNumId w:val="43"/>
  </w:num>
  <w:num w:numId="19" w16cid:durableId="759444570">
    <w:abstractNumId w:val="38"/>
  </w:num>
  <w:num w:numId="20" w16cid:durableId="1585801057">
    <w:abstractNumId w:val="27"/>
  </w:num>
  <w:num w:numId="21" w16cid:durableId="820973698">
    <w:abstractNumId w:val="42"/>
  </w:num>
  <w:num w:numId="22" w16cid:durableId="1754935267">
    <w:abstractNumId w:val="16"/>
  </w:num>
  <w:num w:numId="23" w16cid:durableId="389887041">
    <w:abstractNumId w:val="5"/>
  </w:num>
  <w:num w:numId="24" w16cid:durableId="1419253182">
    <w:abstractNumId w:val="14"/>
  </w:num>
  <w:num w:numId="25" w16cid:durableId="1088035956">
    <w:abstractNumId w:val="31"/>
  </w:num>
  <w:num w:numId="26" w16cid:durableId="689330409">
    <w:abstractNumId w:val="2"/>
  </w:num>
  <w:num w:numId="27" w16cid:durableId="505243023">
    <w:abstractNumId w:val="1"/>
  </w:num>
  <w:num w:numId="28" w16cid:durableId="192888929">
    <w:abstractNumId w:val="0"/>
  </w:num>
  <w:num w:numId="29" w16cid:durableId="1942757724">
    <w:abstractNumId w:val="4"/>
  </w:num>
  <w:num w:numId="30" w16cid:durableId="1340499938">
    <w:abstractNumId w:val="3"/>
  </w:num>
  <w:num w:numId="31" w16cid:durableId="567690175">
    <w:abstractNumId w:val="44"/>
  </w:num>
  <w:num w:numId="32" w16cid:durableId="264844001">
    <w:abstractNumId w:val="28"/>
  </w:num>
  <w:num w:numId="33" w16cid:durableId="1232277239">
    <w:abstractNumId w:val="29"/>
  </w:num>
  <w:num w:numId="34" w16cid:durableId="289020175">
    <w:abstractNumId w:val="33"/>
  </w:num>
  <w:num w:numId="35" w16cid:durableId="1037007059">
    <w:abstractNumId w:val="6"/>
  </w:num>
  <w:num w:numId="36" w16cid:durableId="2071809115">
    <w:abstractNumId w:val="32"/>
  </w:num>
  <w:num w:numId="37" w16cid:durableId="1302881232">
    <w:abstractNumId w:val="40"/>
  </w:num>
  <w:num w:numId="38" w16cid:durableId="634026611">
    <w:abstractNumId w:val="36"/>
  </w:num>
  <w:num w:numId="39" w16cid:durableId="1431777001">
    <w:abstractNumId w:val="15"/>
  </w:num>
  <w:num w:numId="40" w16cid:durableId="1097599429">
    <w:abstractNumId w:val="13"/>
  </w:num>
  <w:num w:numId="41" w16cid:durableId="1720544867">
    <w:abstractNumId w:val="7"/>
  </w:num>
  <w:num w:numId="42" w16cid:durableId="490874353">
    <w:abstractNumId w:val="11"/>
  </w:num>
  <w:num w:numId="43" w16cid:durableId="832330303">
    <w:abstractNumId w:val="22"/>
  </w:num>
  <w:num w:numId="44" w16cid:durableId="1865633489">
    <w:abstractNumId w:val="41"/>
  </w:num>
  <w:num w:numId="45" w16cid:durableId="1149706750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5B0"/>
    <w:rsid w:val="00017876"/>
    <w:rsid w:val="00020F8E"/>
    <w:rsid w:val="00021FD3"/>
    <w:rsid w:val="00040BA0"/>
    <w:rsid w:val="00052382"/>
    <w:rsid w:val="0006568A"/>
    <w:rsid w:val="000668CE"/>
    <w:rsid w:val="000672EC"/>
    <w:rsid w:val="00071B1F"/>
    <w:rsid w:val="00076F0F"/>
    <w:rsid w:val="00084253"/>
    <w:rsid w:val="000A5C8D"/>
    <w:rsid w:val="000D1F49"/>
    <w:rsid w:val="000D35B5"/>
    <w:rsid w:val="000E0945"/>
    <w:rsid w:val="00106F3A"/>
    <w:rsid w:val="00123335"/>
    <w:rsid w:val="00157E40"/>
    <w:rsid w:val="001632C0"/>
    <w:rsid w:val="001727CA"/>
    <w:rsid w:val="00196649"/>
    <w:rsid w:val="001B0B3A"/>
    <w:rsid w:val="001C171C"/>
    <w:rsid w:val="001C66AD"/>
    <w:rsid w:val="001D38B2"/>
    <w:rsid w:val="001E7FCD"/>
    <w:rsid w:val="001F3377"/>
    <w:rsid w:val="00274B90"/>
    <w:rsid w:val="00283809"/>
    <w:rsid w:val="00292828"/>
    <w:rsid w:val="002A2E65"/>
    <w:rsid w:val="002A39BE"/>
    <w:rsid w:val="002B2041"/>
    <w:rsid w:val="002C4BEF"/>
    <w:rsid w:val="002C56E6"/>
    <w:rsid w:val="002E73C4"/>
    <w:rsid w:val="003053ED"/>
    <w:rsid w:val="00361E11"/>
    <w:rsid w:val="00391ED1"/>
    <w:rsid w:val="003A7E18"/>
    <w:rsid w:val="003B0FD0"/>
    <w:rsid w:val="003E2DAD"/>
    <w:rsid w:val="0040090B"/>
    <w:rsid w:val="00433D57"/>
    <w:rsid w:val="0046302A"/>
    <w:rsid w:val="00487D2D"/>
    <w:rsid w:val="004A2A86"/>
    <w:rsid w:val="004C2B83"/>
    <w:rsid w:val="004D5D62"/>
    <w:rsid w:val="004E4061"/>
    <w:rsid w:val="00504AA9"/>
    <w:rsid w:val="005112D0"/>
    <w:rsid w:val="005144BA"/>
    <w:rsid w:val="00515F67"/>
    <w:rsid w:val="00527913"/>
    <w:rsid w:val="00533D86"/>
    <w:rsid w:val="00555681"/>
    <w:rsid w:val="00577E06"/>
    <w:rsid w:val="00587899"/>
    <w:rsid w:val="005A3BF7"/>
    <w:rsid w:val="005B36AA"/>
    <w:rsid w:val="005F2035"/>
    <w:rsid w:val="005F7990"/>
    <w:rsid w:val="00600AC2"/>
    <w:rsid w:val="00617C91"/>
    <w:rsid w:val="00622682"/>
    <w:rsid w:val="00633F9D"/>
    <w:rsid w:val="0063739C"/>
    <w:rsid w:val="00691944"/>
    <w:rsid w:val="006B248A"/>
    <w:rsid w:val="006B2E3A"/>
    <w:rsid w:val="006C355A"/>
    <w:rsid w:val="00703A55"/>
    <w:rsid w:val="00703BBA"/>
    <w:rsid w:val="00710ECA"/>
    <w:rsid w:val="00727403"/>
    <w:rsid w:val="007466B2"/>
    <w:rsid w:val="00770F25"/>
    <w:rsid w:val="00771E85"/>
    <w:rsid w:val="007B0A85"/>
    <w:rsid w:val="007B2E52"/>
    <w:rsid w:val="007C6A52"/>
    <w:rsid w:val="008051C3"/>
    <w:rsid w:val="008119CC"/>
    <w:rsid w:val="00815BA4"/>
    <w:rsid w:val="0082043E"/>
    <w:rsid w:val="0086719D"/>
    <w:rsid w:val="00897331"/>
    <w:rsid w:val="008E203A"/>
    <w:rsid w:val="0091229C"/>
    <w:rsid w:val="00914571"/>
    <w:rsid w:val="0093776C"/>
    <w:rsid w:val="00940E73"/>
    <w:rsid w:val="00950D39"/>
    <w:rsid w:val="009669F8"/>
    <w:rsid w:val="009809E7"/>
    <w:rsid w:val="0098597D"/>
    <w:rsid w:val="00991FA9"/>
    <w:rsid w:val="009B200E"/>
    <w:rsid w:val="009B536F"/>
    <w:rsid w:val="009E4FC3"/>
    <w:rsid w:val="009F49EA"/>
    <w:rsid w:val="009F619A"/>
    <w:rsid w:val="009F6DDE"/>
    <w:rsid w:val="00A254B7"/>
    <w:rsid w:val="00A269A9"/>
    <w:rsid w:val="00A32F13"/>
    <w:rsid w:val="00A348ED"/>
    <w:rsid w:val="00A370A8"/>
    <w:rsid w:val="00A47928"/>
    <w:rsid w:val="00A73847"/>
    <w:rsid w:val="00A90467"/>
    <w:rsid w:val="00B15131"/>
    <w:rsid w:val="00B208D4"/>
    <w:rsid w:val="00B27589"/>
    <w:rsid w:val="00B3087D"/>
    <w:rsid w:val="00B8133B"/>
    <w:rsid w:val="00B86449"/>
    <w:rsid w:val="00BD0B97"/>
    <w:rsid w:val="00BD4753"/>
    <w:rsid w:val="00BD5CB1"/>
    <w:rsid w:val="00BE62EE"/>
    <w:rsid w:val="00BF09FE"/>
    <w:rsid w:val="00C003BA"/>
    <w:rsid w:val="00C015B0"/>
    <w:rsid w:val="00C06ED4"/>
    <w:rsid w:val="00C1519F"/>
    <w:rsid w:val="00C46878"/>
    <w:rsid w:val="00C6482B"/>
    <w:rsid w:val="00C66C17"/>
    <w:rsid w:val="00C82682"/>
    <w:rsid w:val="00C847C4"/>
    <w:rsid w:val="00C9278D"/>
    <w:rsid w:val="00C94B58"/>
    <w:rsid w:val="00CA5D97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90F4C"/>
    <w:rsid w:val="00DB3FAD"/>
    <w:rsid w:val="00DD40BE"/>
    <w:rsid w:val="00E11190"/>
    <w:rsid w:val="00E55937"/>
    <w:rsid w:val="00E61C09"/>
    <w:rsid w:val="00E66C3D"/>
    <w:rsid w:val="00E966BB"/>
    <w:rsid w:val="00EB263C"/>
    <w:rsid w:val="00EB3B58"/>
    <w:rsid w:val="00EB7D9F"/>
    <w:rsid w:val="00EC7359"/>
    <w:rsid w:val="00ED0FEE"/>
    <w:rsid w:val="00EE3054"/>
    <w:rsid w:val="00F00606"/>
    <w:rsid w:val="00F01256"/>
    <w:rsid w:val="00F11F01"/>
    <w:rsid w:val="00F34FB2"/>
    <w:rsid w:val="00F470AA"/>
    <w:rsid w:val="00F953E6"/>
    <w:rsid w:val="00FA62AE"/>
    <w:rsid w:val="00FC530B"/>
    <w:rsid w:val="00FC7475"/>
    <w:rsid w:val="00FC7AFF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752D2CDE"/>
  <w15:docId w15:val="{DA32846F-B940-46A3-8A62-07385D743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1C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Ttulo1">
    <w:name w:val="heading 1"/>
    <w:basedOn w:val="Normal"/>
    <w:link w:val="Ttulo1Char"/>
    <w:uiPriority w:val="1"/>
    <w:qFormat/>
    <w:rsid w:val="00D90F4C"/>
    <w:pPr>
      <w:tabs>
        <w:tab w:val="left" w:pos="2520"/>
        <w:tab w:val="left" w:pos="3360"/>
      </w:tabs>
      <w:spacing w:before="111" w:after="560"/>
      <w:outlineLvl w:val="0"/>
    </w:pPr>
    <w:rPr>
      <w:b/>
      <w:color w:val="69C24B" w:themeColor="accent5" w:themeShade="E6"/>
      <w:sz w:val="36"/>
    </w:rPr>
  </w:style>
  <w:style w:type="paragraph" w:styleId="Ttulo2">
    <w:name w:val="heading 2"/>
    <w:basedOn w:val="Normal"/>
    <w:link w:val="Ttulo2Char"/>
    <w:uiPriority w:val="1"/>
    <w:qFormat/>
    <w:rsid w:val="00D90F4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C24B" w:themeColor="accent5" w:themeShade="E6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D90F4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009DD9" w:themeColor="accent2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D90F4C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D90F4C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D90F4C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73662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D90F4C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73662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D90F4C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0BD0D9" w:themeColor="accent3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D90F4C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0BD0D9" w:themeColor="accent3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90F4C"/>
    <w:rPr>
      <w:rFonts w:ascii="Candara" w:hAnsi="Candara"/>
      <w:b/>
      <w:color w:val="69C24B" w:themeColor="accent5" w:themeShade="E6"/>
      <w:sz w:val="36"/>
    </w:rPr>
  </w:style>
  <w:style w:type="character" w:customStyle="1" w:styleId="Hashtag1">
    <w:name w:val="Hashtag1"/>
    <w:basedOn w:val="Fontepargpadro"/>
    <w:uiPriority w:val="99"/>
    <w:semiHidden/>
    <w:rsid w:val="00D90F4C"/>
    <w:rPr>
      <w:rFonts w:ascii="Candara" w:hAnsi="Candara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D90F4C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D90F4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rsid w:val="00D90F4C"/>
    <w:rPr>
      <w:rFonts w:ascii="Candara" w:hAnsi="Candara"/>
      <w:b/>
      <w:bCs/>
      <w:color w:val="69C24B" w:themeColor="accent5" w:themeShade="E6"/>
      <w:sz w:val="32"/>
      <w:szCs w:val="32"/>
      <w:lang w:eastAsia="zh-CN"/>
    </w:rPr>
  </w:style>
  <w:style w:type="paragraph" w:styleId="Recuonormal">
    <w:name w:val="Normal Indent"/>
    <w:basedOn w:val="Normal"/>
    <w:uiPriority w:val="99"/>
    <w:semiHidden/>
    <w:rsid w:val="00D90F4C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D90F4C"/>
    <w:rPr>
      <w:rFonts w:ascii="Candara" w:hAnsi="Candara"/>
      <w:b/>
      <w:bCs/>
      <w:color w:val="009DD9" w:themeColor="accent2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D90F4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D90F4C"/>
    <w:pPr>
      <w:spacing w:before="120"/>
    </w:pPr>
    <w:rPr>
      <w:sz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90F4C"/>
    <w:rPr>
      <w:rFonts w:ascii="Candara" w:hAnsi="Candara"/>
      <w:sz w:val="18"/>
      <w:szCs w:val="20"/>
    </w:rPr>
  </w:style>
  <w:style w:type="paragraph" w:styleId="Commarcadores">
    <w:name w:val="List Bullet"/>
    <w:basedOn w:val="Normal"/>
    <w:uiPriority w:val="99"/>
    <w:semiHidden/>
    <w:rsid w:val="00D90F4C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D90F4C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0F4C"/>
    <w:rPr>
      <w:rFonts w:ascii="Candara" w:hAnsi="Candara"/>
      <w:szCs w:val="24"/>
    </w:rPr>
  </w:style>
  <w:style w:type="paragraph" w:styleId="Cabealho">
    <w:name w:val="header"/>
    <w:basedOn w:val="Normal"/>
    <w:link w:val="CabealhoChar"/>
    <w:uiPriority w:val="99"/>
    <w:semiHidden/>
    <w:rsid w:val="00D90F4C"/>
    <w:pPr>
      <w:tabs>
        <w:tab w:val="center" w:pos="4680"/>
        <w:tab w:val="right" w:pos="9360"/>
      </w:tabs>
    </w:pPr>
    <w:rPr>
      <w:b/>
      <w:noProof/>
      <w:color w:val="0F6FC6" w:themeColor="accent1"/>
      <w:szCs w:val="24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D90F4C"/>
    <w:rPr>
      <w:rFonts w:ascii="Candara" w:hAnsi="Candara"/>
      <w:b/>
      <w:noProof/>
      <w:color w:val="0F6FC6" w:themeColor="accent1"/>
      <w:szCs w:val="24"/>
    </w:rPr>
  </w:style>
  <w:style w:type="paragraph" w:styleId="Rodap">
    <w:name w:val="footer"/>
    <w:basedOn w:val="Normal"/>
    <w:link w:val="RodapChar"/>
    <w:uiPriority w:val="99"/>
    <w:rsid w:val="00D90F4C"/>
    <w:pPr>
      <w:tabs>
        <w:tab w:val="center" w:pos="4680"/>
        <w:tab w:val="right" w:pos="9810"/>
      </w:tabs>
    </w:pPr>
    <w:rPr>
      <w:color w:val="7F7F7F" w:themeColor="text1" w:themeTint="80"/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D90F4C"/>
    <w:rPr>
      <w:rFonts w:ascii="Candara" w:hAnsi="Candara"/>
      <w:color w:val="7F7F7F" w:themeColor="text1" w:themeTint="80"/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D90F4C"/>
    <w:rPr>
      <w:rFonts w:ascii="Candara" w:hAnsi="Candara"/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D90F4C"/>
    <w:rPr>
      <w:rFonts w:ascii="Candara" w:hAnsi="Candara"/>
      <w:sz w:val="18"/>
      <w:szCs w:val="18"/>
    </w:rPr>
  </w:style>
  <w:style w:type="paragraph" w:styleId="Numerada">
    <w:name w:val="List Number"/>
    <w:basedOn w:val="Normal"/>
    <w:uiPriority w:val="99"/>
    <w:semiHidden/>
    <w:rsid w:val="00D90F4C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unhideWhenUsed/>
    <w:rsid w:val="00D90F4C"/>
    <w:rPr>
      <w:rFonts w:ascii="Candara" w:hAnsi="Candara"/>
      <w:color w:val="F49100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0F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0F4C"/>
    <w:rPr>
      <w:rFonts w:ascii="Candara" w:hAnsi="Candara"/>
      <w:b/>
      <w:bCs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D90F4C"/>
    <w:pPr>
      <w:widowControl w:val="0"/>
      <w:autoSpaceDE w:val="0"/>
      <w:autoSpaceDN w:val="0"/>
    </w:pPr>
    <w:rPr>
      <w:rFonts w:eastAsia="Calibri" w:cs="Calibri"/>
    </w:rPr>
  </w:style>
  <w:style w:type="paragraph" w:styleId="Ttulo">
    <w:name w:val="Title"/>
    <w:basedOn w:val="Normal"/>
    <w:next w:val="Normal"/>
    <w:link w:val="TtuloChar"/>
    <w:uiPriority w:val="10"/>
    <w:qFormat/>
    <w:rsid w:val="00D90F4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90F4C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D90F4C"/>
    <w:pPr>
      <w:numPr>
        <w:ilvl w:val="1"/>
        <w:numId w:val="4"/>
      </w:numPr>
      <w:spacing w:before="120"/>
    </w:pPr>
  </w:style>
  <w:style w:type="table" w:customStyle="1" w:styleId="Tabeladeimagens">
    <w:name w:val="Tabela de imagens"/>
    <w:basedOn w:val="Tabelanormal"/>
    <w:uiPriority w:val="99"/>
    <w:rsid w:val="00D90F4C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D90F4C"/>
    <w:rPr>
      <w:rFonts w:ascii="Candara" w:hAnsi="Candara"/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D90F4C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90F4C"/>
    <w:rPr>
      <w:rFonts w:ascii="Candara" w:eastAsiaTheme="majorEastAsia" w:hAnsi="Candara" w:cstheme="majorBidi"/>
      <w:color w:val="073662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90F4C"/>
    <w:rPr>
      <w:rFonts w:ascii="Candara" w:eastAsiaTheme="majorEastAsia" w:hAnsi="Candara" w:cstheme="majorBidi"/>
      <w:i/>
      <w:iCs/>
      <w:color w:val="073662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90F4C"/>
    <w:rPr>
      <w:rFonts w:ascii="Candara" w:eastAsiaTheme="majorEastAsia" w:hAnsi="Candara" w:cstheme="majorBidi"/>
      <w:color w:val="0BD0D9" w:themeColor="accent3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90F4C"/>
    <w:rPr>
      <w:rFonts w:ascii="Candara" w:eastAsiaTheme="majorEastAsia" w:hAnsi="Candara" w:cstheme="majorBidi"/>
      <w:i/>
      <w:iCs/>
      <w:color w:val="0BD0D9" w:themeColor="accent3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D90F4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D90F4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D90F4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D90F4C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D90F4C"/>
    <w:rPr>
      <w:rFonts w:ascii="Candara" w:hAnsi="Candara"/>
      <w:color w:val="85DFD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D90F4C"/>
    <w:pPr>
      <w:spacing w:before="100" w:beforeAutospacing="1" w:after="100" w:afterAutospacing="1"/>
    </w:pPr>
    <w:rPr>
      <w:szCs w:val="24"/>
    </w:rPr>
  </w:style>
  <w:style w:type="character" w:styleId="TtulodoLivro">
    <w:name w:val="Book Title"/>
    <w:basedOn w:val="Fontepargpadro"/>
    <w:uiPriority w:val="33"/>
    <w:semiHidden/>
    <w:rsid w:val="00D90F4C"/>
    <w:rPr>
      <w:rFonts w:ascii="Candara" w:hAnsi="Candara"/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D90F4C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e">
    <w:name w:val="Nome"/>
    <w:basedOn w:val="Normal"/>
    <w:uiPriority w:val="1"/>
    <w:qFormat/>
    <w:rsid w:val="00D90F4C"/>
    <w:rPr>
      <w:b/>
      <w:color w:val="0F6FC6" w:themeColor="accent1"/>
      <w:sz w:val="42"/>
    </w:rPr>
  </w:style>
  <w:style w:type="paragraph" w:customStyle="1" w:styleId="Endereo">
    <w:name w:val="Endereço"/>
    <w:basedOn w:val="Normal"/>
    <w:uiPriority w:val="1"/>
    <w:qFormat/>
    <w:rsid w:val="00D90F4C"/>
  </w:style>
  <w:style w:type="paragraph" w:styleId="Data">
    <w:name w:val="Date"/>
    <w:basedOn w:val="Normal"/>
    <w:next w:val="Normal"/>
    <w:link w:val="DataChar"/>
    <w:uiPriority w:val="99"/>
    <w:rsid w:val="00D90F4C"/>
    <w:pPr>
      <w:spacing w:before="600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D90F4C"/>
    <w:rPr>
      <w:i/>
      <w:iCs/>
      <w:color w:val="17406D" w:themeColor="text2"/>
      <w:szCs w:val="18"/>
    </w:rPr>
  </w:style>
  <w:style w:type="character" w:customStyle="1" w:styleId="DataChar">
    <w:name w:val="Data Char"/>
    <w:basedOn w:val="Fontepargpadro"/>
    <w:link w:val="Data"/>
    <w:uiPriority w:val="99"/>
    <w:rsid w:val="00D90F4C"/>
    <w:rPr>
      <w:rFonts w:ascii="Candara" w:hAnsi="Candara"/>
    </w:rPr>
  </w:style>
  <w:style w:type="paragraph" w:styleId="Saudao">
    <w:name w:val="Salutation"/>
    <w:basedOn w:val="Normal"/>
    <w:next w:val="Normal"/>
    <w:link w:val="SaudaoChar"/>
    <w:uiPriority w:val="99"/>
    <w:rsid w:val="00D90F4C"/>
    <w:pPr>
      <w:spacing w:before="480" w:after="480"/>
    </w:pPr>
    <w:rPr>
      <w:color w:val="0BD0D9" w:themeColor="accent3"/>
      <w:sz w:val="36"/>
    </w:rPr>
  </w:style>
  <w:style w:type="character" w:customStyle="1" w:styleId="SaudaoChar">
    <w:name w:val="Saudação Char"/>
    <w:basedOn w:val="Fontepargpadro"/>
    <w:link w:val="Saudao"/>
    <w:uiPriority w:val="99"/>
    <w:rsid w:val="00D90F4C"/>
    <w:rPr>
      <w:rFonts w:ascii="Candara" w:hAnsi="Candara"/>
      <w:color w:val="0BD0D9" w:themeColor="accent3"/>
      <w:sz w:val="36"/>
    </w:rPr>
  </w:style>
  <w:style w:type="paragraph" w:styleId="Assinatura">
    <w:name w:val="Signature"/>
    <w:basedOn w:val="Normal"/>
    <w:link w:val="AssinaturaChar"/>
    <w:uiPriority w:val="99"/>
    <w:rsid w:val="00D90F4C"/>
  </w:style>
  <w:style w:type="character" w:customStyle="1" w:styleId="AssinaturaChar">
    <w:name w:val="Assinatura Char"/>
    <w:basedOn w:val="Fontepargpadro"/>
    <w:link w:val="Assinatura"/>
    <w:uiPriority w:val="99"/>
    <w:rsid w:val="00D90F4C"/>
    <w:rPr>
      <w:rFonts w:ascii="Candara" w:hAnsi="Candara"/>
    </w:rPr>
  </w:style>
  <w:style w:type="character" w:styleId="TextodoEspaoReservado">
    <w:name w:val="Placeholder Text"/>
    <w:basedOn w:val="Fontepargpadro"/>
    <w:uiPriority w:val="99"/>
    <w:semiHidden/>
    <w:rsid w:val="00D90F4C"/>
    <w:rPr>
      <w:rFonts w:ascii="Candara" w:hAnsi="Candara"/>
      <w:color w:val="808080"/>
    </w:rPr>
  </w:style>
  <w:style w:type="character" w:customStyle="1" w:styleId="Meno1">
    <w:name w:val="Menção1"/>
    <w:basedOn w:val="Fontepargpadro"/>
    <w:uiPriority w:val="99"/>
    <w:semiHidden/>
    <w:unhideWhenUsed/>
    <w:rsid w:val="00D90F4C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D90F4C"/>
    <w:pPr>
      <w:numPr>
        <w:numId w:val="24"/>
      </w:numPr>
    </w:pPr>
  </w:style>
  <w:style w:type="numbering" w:styleId="1ai">
    <w:name w:val="Outline List 1"/>
    <w:basedOn w:val="Semlista"/>
    <w:uiPriority w:val="99"/>
    <w:semiHidden/>
    <w:unhideWhenUsed/>
    <w:rsid w:val="00D90F4C"/>
    <w:pPr>
      <w:numPr>
        <w:numId w:val="25"/>
      </w:numPr>
    </w:pPr>
  </w:style>
  <w:style w:type="character" w:styleId="CdigoHTML">
    <w:name w:val="HTML Code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D90F4C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D90F4C"/>
    <w:rPr>
      <w:rFonts w:ascii="Candara" w:hAnsi="Candara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character" w:styleId="CitaoHTML">
    <w:name w:val="HTML Cite"/>
    <w:basedOn w:val="Fontepargpadro"/>
    <w:uiPriority w:val="99"/>
    <w:semiHidden/>
    <w:unhideWhenUsed/>
    <w:rsid w:val="00D90F4C"/>
    <w:rPr>
      <w:rFonts w:ascii="Candara" w:hAnsi="Candara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D90F4C"/>
    <w:rPr>
      <w:rFonts w:ascii="Consolas" w:hAnsi="Consolas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D90F4C"/>
    <w:rPr>
      <w:rFonts w:ascii="Candara" w:hAnsi="Candara"/>
    </w:rPr>
  </w:style>
  <w:style w:type="character" w:styleId="TecladoHTML">
    <w:name w:val="HTML Keyboard"/>
    <w:basedOn w:val="Fontepargpadro"/>
    <w:uiPriority w:val="99"/>
    <w:semiHidden/>
    <w:unhideWhenUsed/>
    <w:rsid w:val="00D90F4C"/>
    <w:rPr>
      <w:rFonts w:ascii="Consolas" w:hAnsi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90F4C"/>
    <w:rPr>
      <w:rFonts w:ascii="Consolas" w:hAnsi="Consolas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90F4C"/>
    <w:rPr>
      <w:rFonts w:ascii="Consolas" w:hAnsi="Consolas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semiHidden/>
    <w:rsid w:val="00D90F4C"/>
    <w:pPr>
      <w:spacing w:after="100"/>
      <w:ind w:left="840"/>
    </w:pPr>
  </w:style>
  <w:style w:type="paragraph" w:styleId="Sumrio5">
    <w:name w:val="toc 5"/>
    <w:basedOn w:val="Normal"/>
    <w:next w:val="Normal"/>
    <w:autoRedefine/>
    <w:uiPriority w:val="39"/>
    <w:semiHidden/>
    <w:rsid w:val="00D90F4C"/>
    <w:pPr>
      <w:spacing w:after="100"/>
      <w:ind w:left="1120"/>
    </w:pPr>
  </w:style>
  <w:style w:type="paragraph" w:styleId="Sumrio6">
    <w:name w:val="toc 6"/>
    <w:basedOn w:val="Normal"/>
    <w:next w:val="Normal"/>
    <w:autoRedefine/>
    <w:uiPriority w:val="39"/>
    <w:semiHidden/>
    <w:rsid w:val="00D90F4C"/>
    <w:pPr>
      <w:spacing w:after="100"/>
      <w:ind w:left="1400"/>
    </w:pPr>
  </w:style>
  <w:style w:type="paragraph" w:styleId="Sumrio7">
    <w:name w:val="toc 7"/>
    <w:basedOn w:val="Normal"/>
    <w:next w:val="Normal"/>
    <w:autoRedefine/>
    <w:uiPriority w:val="39"/>
    <w:semiHidden/>
    <w:rsid w:val="00D90F4C"/>
    <w:pPr>
      <w:spacing w:after="100"/>
      <w:ind w:left="1680"/>
    </w:pPr>
  </w:style>
  <w:style w:type="paragraph" w:styleId="Sumrio8">
    <w:name w:val="toc 8"/>
    <w:basedOn w:val="Normal"/>
    <w:next w:val="Normal"/>
    <w:autoRedefine/>
    <w:uiPriority w:val="39"/>
    <w:semiHidden/>
    <w:rsid w:val="00D90F4C"/>
    <w:pPr>
      <w:spacing w:after="100"/>
      <w:ind w:left="1960"/>
    </w:pPr>
  </w:style>
  <w:style w:type="paragraph" w:styleId="Sumrio9">
    <w:name w:val="toc 9"/>
    <w:basedOn w:val="Normal"/>
    <w:next w:val="Normal"/>
    <w:autoRedefine/>
    <w:uiPriority w:val="39"/>
    <w:semiHidden/>
    <w:rsid w:val="00D90F4C"/>
    <w:pPr>
      <w:spacing w:after="100"/>
      <w:ind w:left="2240"/>
    </w:pPr>
  </w:style>
  <w:style w:type="character" w:styleId="RefernciaSutil">
    <w:name w:val="Subtle Reference"/>
    <w:basedOn w:val="Fontepargpadro"/>
    <w:uiPriority w:val="31"/>
    <w:semiHidden/>
    <w:rsid w:val="00D90F4C"/>
    <w:rPr>
      <w:rFonts w:ascii="Candara" w:hAnsi="Candara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qFormat/>
    <w:rsid w:val="00D90F4C"/>
    <w:rPr>
      <w:rFonts w:ascii="Candara" w:hAnsi="Candara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6FC6" w:themeColor="accen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shd w:val="clear" w:color="auto" w:fill="BADBF9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DD9" w:themeColor="accent2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shd w:val="clear" w:color="auto" w:fill="B6EA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D0D9" w:themeColor="accent3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shd w:val="clear" w:color="auto" w:fill="BCF8FB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CF9B" w:themeColor="accent4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shd w:val="clear" w:color="auto" w:fill="BDFAE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CCA62" w:themeColor="accent5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shd w:val="clear" w:color="auto" w:fill="DEF2D8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C249" w:themeColor="accent6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shd w:val="clear" w:color="auto" w:fill="E8F0D1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6F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DD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D0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D0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8F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CF9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CF9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A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CCA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C2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C2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0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B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8F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A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2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0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  <w:insideV w:val="single" w:sz="8" w:space="0" w:color="3093EF" w:themeColor="accent1" w:themeTint="BF"/>
      </w:tblBorders>
    </w:tblPr>
    <w:tcPr>
      <w:shd w:val="clear" w:color="auto" w:fill="BADB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93E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  <w:insideV w:val="single" w:sz="8" w:space="0" w:color="23C1FF" w:themeColor="accent2" w:themeTint="BF"/>
      </w:tblBorders>
    </w:tblPr>
    <w:tcPr>
      <w:shd w:val="clear" w:color="auto" w:fill="B6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C1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  <w:insideV w:val="single" w:sz="8" w:space="0" w:color="35EBF4" w:themeColor="accent3" w:themeTint="BF"/>
      </w:tblBorders>
    </w:tblPr>
    <w:tcPr>
      <w:shd w:val="clear" w:color="auto" w:fill="BCF8F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EB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  <w:insideV w:val="single" w:sz="8" w:space="0" w:color="37EFBD" w:themeColor="accent4" w:themeTint="BF"/>
      </w:tblBorders>
    </w:tblPr>
    <w:tcPr>
      <w:shd w:val="clear" w:color="auto" w:fill="BDFA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F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  <w:insideV w:val="single" w:sz="8" w:space="0" w:color="9CD789" w:themeColor="accent5" w:themeTint="BF"/>
      </w:tblBorders>
    </w:tblPr>
    <w:tcPr>
      <w:shd w:val="clear" w:color="auto" w:fill="DEF2D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D78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  <w:insideV w:val="single" w:sz="8" w:space="0" w:color="BBD176" w:themeColor="accent6" w:themeTint="BF"/>
      </w:tblBorders>
    </w:tblPr>
    <w:tcPr>
      <w:shd w:val="clear" w:color="auto" w:fill="E8F0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D1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cPr>
      <w:shd w:val="clear" w:color="auto" w:fill="BADB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0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2FA" w:themeFill="accent1" w:themeFillTint="33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tcBorders>
          <w:insideH w:val="single" w:sz="6" w:space="0" w:color="0F6FC6" w:themeColor="accent1"/>
          <w:insideV w:val="single" w:sz="6" w:space="0" w:color="0F6FC6" w:themeColor="accent1"/>
        </w:tcBorders>
        <w:shd w:val="clear" w:color="auto" w:fill="75B7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cPr>
      <w:shd w:val="clear" w:color="auto" w:fill="B6EA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F" w:themeFill="accent2" w:themeFillTint="33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tcBorders>
          <w:insideH w:val="single" w:sz="6" w:space="0" w:color="009DD9" w:themeColor="accent2"/>
          <w:insideV w:val="single" w:sz="6" w:space="0" w:color="009DD9" w:themeColor="accent2"/>
        </w:tcBorders>
        <w:shd w:val="clear" w:color="auto" w:fill="6DD6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cPr>
      <w:shd w:val="clear" w:color="auto" w:fill="BCF8F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4FCF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9FC" w:themeFill="accent3" w:themeFillTint="33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tcBorders>
          <w:insideH w:val="single" w:sz="6" w:space="0" w:color="0BD0D9" w:themeColor="accent3"/>
          <w:insideV w:val="single" w:sz="6" w:space="0" w:color="0BD0D9" w:themeColor="accent3"/>
        </w:tcBorders>
        <w:shd w:val="clear" w:color="auto" w:fill="79F2F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cPr>
      <w:shd w:val="clear" w:color="auto" w:fill="BDFA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D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BED" w:themeFill="accent4" w:themeFillTint="33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tcBorders>
          <w:insideH w:val="single" w:sz="6" w:space="0" w:color="10CF9B" w:themeColor="accent4"/>
          <w:insideV w:val="single" w:sz="6" w:space="0" w:color="10CF9B" w:themeColor="accent4"/>
        </w:tcBorders>
        <w:shd w:val="clear" w:color="auto" w:fill="7AF4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cPr>
      <w:shd w:val="clear" w:color="auto" w:fill="DEF2D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DF" w:themeFill="accent5" w:themeFillTint="33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tcBorders>
          <w:insideH w:val="single" w:sz="6" w:space="0" w:color="7CCA62" w:themeColor="accent5"/>
          <w:insideV w:val="single" w:sz="6" w:space="0" w:color="7CCA62" w:themeColor="accent5"/>
        </w:tcBorders>
        <w:shd w:val="clear" w:color="auto" w:fill="BDE4B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D90F4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cPr>
      <w:shd w:val="clear" w:color="auto" w:fill="E8F0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9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DA" w:themeFill="accent6" w:themeFillTint="33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tcBorders>
          <w:insideH w:val="single" w:sz="6" w:space="0" w:color="A5C249" w:themeColor="accent6"/>
          <w:insideV w:val="single" w:sz="6" w:space="0" w:color="A5C249" w:themeColor="accent6"/>
        </w:tcBorders>
        <w:shd w:val="clear" w:color="auto" w:fill="D1E0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DB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B7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B7F4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A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D6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D6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8F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F2F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F2F8" w:themeFill="accent3" w:themeFillTint="7F"/>
      </w:tcPr>
    </w:tblStylePr>
  </w:style>
  <w:style w:type="table" w:styleId="GradeMdia3-nfase4">
    <w:name w:val="Medium Grid 3 Accent 4"/>
    <w:basedOn w:val="Tabelanormal"/>
    <w:uiPriority w:val="69"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A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F4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F4D3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2D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E4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E4B0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F0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E0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E0A4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D90F4C"/>
  </w:style>
  <w:style w:type="character" w:customStyle="1" w:styleId="Hashtag2">
    <w:name w:val="Hashtag2"/>
    <w:basedOn w:val="Fontepargpadro"/>
    <w:uiPriority w:val="99"/>
    <w:semiHidden/>
    <w:unhideWhenUsed/>
    <w:rsid w:val="00D90F4C"/>
    <w:rPr>
      <w:rFonts w:ascii="Candara" w:hAnsi="Candara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D90F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D90F4C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D90F4C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rsid w:val="00D90F4C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rsid w:val="00D90F4C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rsid w:val="00D90F4C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rsid w:val="00D90F4C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rsid w:val="00D90F4C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D90F4C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rsid w:val="00D90F4C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rsid w:val="00D90F4C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rsid w:val="00D90F4C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rsid w:val="00D90F4C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rsid w:val="00D90F4C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qFormat/>
    <w:rsid w:val="00D90F4C"/>
    <w:pPr>
      <w:ind w:left="720"/>
      <w:contextualSpacing/>
    </w:pPr>
  </w:style>
  <w:style w:type="paragraph" w:styleId="Numerada3">
    <w:name w:val="List Number 3"/>
    <w:basedOn w:val="Normal"/>
    <w:uiPriority w:val="99"/>
    <w:semiHidden/>
    <w:rsid w:val="00D90F4C"/>
    <w:pPr>
      <w:numPr>
        <w:numId w:val="26"/>
      </w:numPr>
      <w:contextualSpacing/>
    </w:pPr>
  </w:style>
  <w:style w:type="paragraph" w:styleId="Numerada4">
    <w:name w:val="List Number 4"/>
    <w:basedOn w:val="Normal"/>
    <w:uiPriority w:val="99"/>
    <w:semiHidden/>
    <w:rsid w:val="00D90F4C"/>
    <w:pPr>
      <w:numPr>
        <w:numId w:val="27"/>
      </w:numPr>
      <w:contextualSpacing/>
    </w:pPr>
  </w:style>
  <w:style w:type="paragraph" w:styleId="Numerada5">
    <w:name w:val="List Number 5"/>
    <w:basedOn w:val="Normal"/>
    <w:uiPriority w:val="99"/>
    <w:semiHidden/>
    <w:rsid w:val="00D90F4C"/>
    <w:pPr>
      <w:numPr>
        <w:numId w:val="28"/>
      </w:numPr>
      <w:contextualSpacing/>
    </w:pPr>
  </w:style>
  <w:style w:type="paragraph" w:styleId="Commarcadores3">
    <w:name w:val="List Bullet 3"/>
    <w:basedOn w:val="Normal"/>
    <w:uiPriority w:val="99"/>
    <w:semiHidden/>
    <w:rsid w:val="00D90F4C"/>
    <w:pPr>
      <w:numPr>
        <w:numId w:val="23"/>
      </w:numPr>
      <w:contextualSpacing/>
    </w:pPr>
  </w:style>
  <w:style w:type="paragraph" w:styleId="Commarcadores4">
    <w:name w:val="List Bullet 4"/>
    <w:basedOn w:val="Normal"/>
    <w:uiPriority w:val="99"/>
    <w:semiHidden/>
    <w:rsid w:val="00D90F4C"/>
    <w:pPr>
      <w:numPr>
        <w:numId w:val="29"/>
      </w:numPr>
      <w:contextualSpacing/>
    </w:pPr>
  </w:style>
  <w:style w:type="paragraph" w:styleId="Commarcadores5">
    <w:name w:val="List Bullet 5"/>
    <w:basedOn w:val="Normal"/>
    <w:uiPriority w:val="99"/>
    <w:semiHidden/>
    <w:rsid w:val="00D90F4C"/>
    <w:pPr>
      <w:numPr>
        <w:numId w:val="30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qFormat/>
    <w:rsid w:val="00D90F4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D90F4C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Tabelaclssica1">
    <w:name w:val="Table Classic 1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90F4C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demacro">
    <w:name w:val="macro"/>
    <w:link w:val="TextodemacroChar"/>
    <w:semiHidden/>
    <w:rsid w:val="00D90F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semiHidden/>
    <w:rsid w:val="00D90F4C"/>
    <w:rPr>
      <w:rFonts w:ascii="Consolas" w:hAnsi="Consolas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D90F4C"/>
    <w:rPr>
      <w:rFonts w:eastAsiaTheme="majorEastAsia" w:cstheme="majorBidi"/>
    </w:rPr>
  </w:style>
  <w:style w:type="character" w:styleId="Refdenotadefim">
    <w:name w:val="endnote reference"/>
    <w:basedOn w:val="Fontepargpadro"/>
    <w:uiPriority w:val="99"/>
    <w:semiHidden/>
    <w:unhideWhenUsed/>
    <w:rsid w:val="00D90F4C"/>
    <w:rPr>
      <w:rFonts w:ascii="Candara" w:hAnsi="Candara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90F4C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90F4C"/>
    <w:rPr>
      <w:rFonts w:ascii="Candara" w:hAnsi="Candara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D90F4C"/>
    <w:pPr>
      <w:ind w:left="280" w:hanging="280"/>
    </w:pPr>
  </w:style>
  <w:style w:type="paragraph" w:styleId="Ttulodendicedeautoridades">
    <w:name w:val="toa heading"/>
    <w:basedOn w:val="Normal"/>
    <w:next w:val="Normal"/>
    <w:uiPriority w:val="99"/>
    <w:semiHidden/>
    <w:rsid w:val="00D90F4C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D90F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F4C"/>
    <w:rPr>
      <w:rFonts w:ascii="Candara" w:hAnsi="Candara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D90F4C"/>
    <w:rPr>
      <w:rFonts w:ascii="Candara" w:hAnsi="Candara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0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C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A57B" w:themeFill="accent4" w:themeFillShade="CC"/>
      </w:tcPr>
    </w:tblStylePr>
    <w:tblStylePr w:type="lastRow">
      <w:rPr>
        <w:b/>
        <w:bCs/>
        <w:color w:val="0CA57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D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A5AD" w:themeFill="accent3" w:themeFillShade="CC"/>
      </w:tcPr>
    </w:tblStylePr>
    <w:tblStylePr w:type="lastRow">
      <w:rPr>
        <w:b/>
        <w:bCs/>
        <w:color w:val="08A5A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9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9F35" w:themeFill="accent6" w:themeFillShade="CC"/>
      </w:tcPr>
    </w:tblStylePr>
    <w:tblStylePr w:type="lastRow">
      <w:rPr>
        <w:b/>
        <w:bCs/>
        <w:color w:val="859F3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9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B33C" w:themeFill="accent5" w:themeFillShade="CC"/>
      </w:tcPr>
    </w:tblStylePr>
    <w:tblStylePr w:type="lastRow">
      <w:rPr>
        <w:b/>
        <w:bCs/>
        <w:color w:val="59B3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90F4C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90F4C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90F4C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427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4276" w:themeColor="accent1" w:themeShade="99"/>
          <w:insideV w:val="nil"/>
        </w:tcBorders>
        <w:shd w:val="clear" w:color="auto" w:fill="09427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4276" w:themeFill="accent1" w:themeFillShade="99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75B7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2" w:themeColor="accent2" w:themeShade="99"/>
          <w:insideV w:val="nil"/>
        </w:tcBorders>
        <w:shd w:val="clear" w:color="auto" w:fill="005D8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2" w:themeFill="accent2" w:themeFillShade="99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6DD6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0CF9B" w:themeColor="accent4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C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7C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7C82" w:themeColor="accent3" w:themeShade="99"/>
          <w:insideV w:val="nil"/>
        </w:tcBorders>
        <w:shd w:val="clear" w:color="auto" w:fill="067C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7C82" w:themeFill="accent3" w:themeFillShade="99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D0D9" w:themeColor="accent3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D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7C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7C5C" w:themeColor="accent4" w:themeShade="99"/>
          <w:insideV w:val="nil"/>
        </w:tcBorders>
        <w:shd w:val="clear" w:color="auto" w:fill="097C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C5C" w:themeFill="accent4" w:themeFillShade="99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7AF4D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C249" w:themeColor="accent6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9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86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862D" w:themeColor="accent5" w:themeShade="99"/>
          <w:insideV w:val="nil"/>
        </w:tcBorders>
        <w:shd w:val="clear" w:color="auto" w:fill="4386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62D" w:themeFill="accent5" w:themeFillShade="99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BDE4B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CCA62" w:themeColor="accent5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9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77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728" w:themeColor="accent6" w:themeShade="99"/>
          <w:insideV w:val="nil"/>
        </w:tcBorders>
        <w:shd w:val="clear" w:color="auto" w:fill="6477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728" w:themeFill="accent6" w:themeFillShade="99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1E0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</w:rPr>
      <w:tblPr/>
      <w:tcPr>
        <w:shd w:val="clear" w:color="auto" w:fill="90C5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C5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</w:rPr>
      <w:tblPr/>
      <w:tcPr>
        <w:shd w:val="clear" w:color="auto" w:fill="89DE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DE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</w:rPr>
      <w:tblPr/>
      <w:tcPr>
        <w:shd w:val="clear" w:color="auto" w:fill="93F4F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F4F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</w:rPr>
      <w:tblPr/>
      <w:tcPr>
        <w:shd w:val="clear" w:color="auto" w:fill="94F6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F6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</w:rPr>
      <w:tblPr/>
      <w:tcPr>
        <w:shd w:val="clear" w:color="auto" w:fill="CAE9C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9C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</w:rPr>
      <w:tblPr/>
      <w:tcPr>
        <w:shd w:val="clear" w:color="auto" w:fill="DAE6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6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D90F4C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0F4C"/>
    <w:rPr>
      <w:rFonts w:ascii="Microsoft YaHei UI" w:eastAsia="Microsoft YaHei UI" w:hAnsi="Microsoft YaHei U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D90F4C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D90F4C"/>
    <w:pPr>
      <w:pBdr>
        <w:top w:val="single" w:sz="2" w:space="10" w:color="0F6FC6" w:themeColor="accent1"/>
        <w:left w:val="single" w:sz="2" w:space="10" w:color="0F6FC6" w:themeColor="accent1"/>
        <w:bottom w:val="single" w:sz="2" w:space="10" w:color="0F6FC6" w:themeColor="accent1"/>
        <w:right w:val="single" w:sz="2" w:space="10" w:color="0F6FC6" w:themeColor="accent1"/>
      </w:pBdr>
      <w:ind w:left="1152" w:right="1152"/>
    </w:pPr>
    <w:rPr>
      <w:i/>
      <w:iCs/>
      <w:color w:val="0F6FC6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90F4C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90F4C"/>
    <w:rPr>
      <w:rFonts w:ascii="Microsoft YaHei UI" w:eastAsia="Microsoft YaHei UI" w:hAnsi="Microsoft YaHei UI"/>
      <w:sz w:val="18"/>
      <w:szCs w:val="18"/>
    </w:rPr>
  </w:style>
  <w:style w:type="numbering" w:styleId="Artigoseo">
    <w:name w:val="Outline List 3"/>
    <w:basedOn w:val="Semlista"/>
    <w:uiPriority w:val="99"/>
    <w:semiHidden/>
    <w:unhideWhenUsed/>
    <w:rsid w:val="00D90F4C"/>
    <w:pPr>
      <w:numPr>
        <w:numId w:val="31"/>
      </w:numPr>
    </w:pPr>
  </w:style>
  <w:style w:type="table" w:customStyle="1" w:styleId="SimplesTabela11">
    <w:name w:val="Simples Tabela 11"/>
    <w:basedOn w:val="Tabelanormal"/>
    <w:uiPriority w:val="41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mplesTabela21">
    <w:name w:val="Simples Tabela 21"/>
    <w:basedOn w:val="Tabelanormal"/>
    <w:uiPriority w:val="42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implesTabela31">
    <w:name w:val="Simples Tabela 31"/>
    <w:basedOn w:val="Tabelanormal"/>
    <w:uiPriority w:val="43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mples41">
    <w:name w:val="Tabela Simples 41"/>
    <w:basedOn w:val="Tabelanormal"/>
    <w:uiPriority w:val="44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51">
    <w:name w:val="Tabela Simples 51"/>
    <w:basedOn w:val="Tabelanormal"/>
    <w:uiPriority w:val="45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D90F4C"/>
    <w:rPr>
      <w:rFonts w:ascii="Candara" w:hAnsi="Candara"/>
      <w:b/>
      <w:bCs/>
      <w:smallCaps/>
      <w:color w:val="0F6FC6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90F4C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D90F4C"/>
    <w:rPr>
      <w:rFonts w:ascii="Candara" w:hAnsi="Candara"/>
      <w:i/>
      <w:iCs/>
      <w:color w:val="0F6FC6" w:themeColor="accent1"/>
    </w:rPr>
  </w:style>
  <w:style w:type="character" w:styleId="nfaseIntensa">
    <w:name w:val="Intense Emphasis"/>
    <w:basedOn w:val="Fontepargpadro"/>
    <w:uiPriority w:val="21"/>
    <w:qFormat/>
    <w:rsid w:val="00D90F4C"/>
    <w:rPr>
      <w:rFonts w:ascii="Candara" w:hAnsi="Candara"/>
      <w:i/>
      <w:iCs/>
      <w:color w:val="0F6FC6" w:themeColor="accent1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D90F4C"/>
    <w:rPr>
      <w:rFonts w:ascii="Candara" w:hAnsi="Candara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90F4C"/>
    <w:rPr>
      <w:rFonts w:ascii="Candara" w:hAnsi="Candara"/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D90F4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D90F4C"/>
    <w:rPr>
      <w:rFonts w:ascii="Candara" w:hAnsi="Candar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D90F4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90F4C"/>
    <w:rPr>
      <w:rFonts w:ascii="Candara" w:hAnsi="Candara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D90F4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D90F4C"/>
    <w:rPr>
      <w:rFonts w:ascii="Candara" w:hAnsi="Candar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90F4C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90F4C"/>
    <w:rPr>
      <w:rFonts w:ascii="Candara" w:hAnsi="Candar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90F4C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90F4C"/>
    <w:rPr>
      <w:rFonts w:ascii="Candara" w:hAnsi="Candar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D90F4C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90F4C"/>
    <w:rPr>
      <w:rFonts w:ascii="Candara" w:hAnsi="Candara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D90F4C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D90F4C"/>
    <w:rPr>
      <w:rFonts w:ascii="Candara" w:hAnsi="Candara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D90F4C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D90F4C"/>
    <w:rPr>
      <w:rFonts w:ascii="Candara" w:hAnsi="Candara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D90F4C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D90F4C"/>
    <w:rPr>
      <w:rFonts w:ascii="Candara" w:hAnsi="Candara"/>
    </w:rPr>
  </w:style>
  <w:style w:type="table" w:styleId="Tabelacontempornea">
    <w:name w:val="Table Contemporary"/>
    <w:basedOn w:val="Tabelanormal"/>
    <w:uiPriority w:val="99"/>
    <w:semiHidden/>
    <w:unhideWhenUsed/>
    <w:rsid w:val="00D90F4C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D90F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D90F4C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D90F4C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D90F4C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D90F4C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D90F4C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D90F4C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1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  <w:shd w:val="clear" w:color="auto" w:fill="BADBF9" w:themeFill="accent1" w:themeFillTint="3F"/>
      </w:tcPr>
    </w:tblStylePr>
    <w:tblStylePr w:type="band2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1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  <w:shd w:val="clear" w:color="auto" w:fill="B6EAFF" w:themeFill="accent2" w:themeFillTint="3F"/>
      </w:tcPr>
    </w:tblStylePr>
    <w:tblStylePr w:type="band2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1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  <w:shd w:val="clear" w:color="auto" w:fill="BCF8FB" w:themeFill="accent3" w:themeFillTint="3F"/>
      </w:tcPr>
    </w:tblStylePr>
    <w:tblStylePr w:type="band2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1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  <w:shd w:val="clear" w:color="auto" w:fill="BDFAE9" w:themeFill="accent4" w:themeFillTint="3F"/>
      </w:tcPr>
    </w:tblStylePr>
    <w:tblStylePr w:type="band2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D90F4C"/>
    <w:pPr>
      <w:spacing w:after="0"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1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  <w:shd w:val="clear" w:color="auto" w:fill="E8F0D1" w:themeFill="accent6" w:themeFillTint="3F"/>
      </w:tcPr>
    </w:tblStylePr>
    <w:tblStylePr w:type="band2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366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529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5A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9BA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67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9A7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6F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A7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63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5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</w:style>
  <w:style w:type="table" w:customStyle="1" w:styleId="TabeladeLista1Clara1">
    <w:name w:val="Tabela de Lista 1 Clara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1Clara-nfase11">
    <w:name w:val="Tabela de Lista 1 Clara - Ênfase 1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beladeLista1Clara-nfase21">
    <w:name w:val="Tabela de Lista 1 Clara - Ênfase 2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TabeladeLista1Clara-nfase31">
    <w:name w:val="Tabela de Lista 1 Clara - Ênfase 3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TabeladeLista1Clara-nfase41">
    <w:name w:val="Tabela de Lista 1 Clara - Ênfase 4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TabeladeLista1Clara-nfase51">
    <w:name w:val="Tabela de Lista 1 Clara - Ênfase 5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TabeladeLista1Clara-nfase61">
    <w:name w:val="Tabela de Lista 1 Clara - Ênfase 6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TabeladeLista21">
    <w:name w:val="Tabela de Lista 2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2-nfase11">
    <w:name w:val="Tabela de Lista 2 - Ênfase 1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bottom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beladeLista2-nfase21">
    <w:name w:val="Tabela de Lista 2 - Ênfase 2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bottom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TabeladeLista2-nfase31">
    <w:name w:val="Tabela de Lista 2 - Ênfase 3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bottom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TabeladeLista2-nfase41">
    <w:name w:val="Tabela de Lista 2 - Ênfase 4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bottom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TabeladeLista2-nfase51">
    <w:name w:val="Tabela de Lista 2 - Ênfase 5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bottom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TabeladeLista2-nfase61">
    <w:name w:val="Tabela de Lista 2 - Ênfase 6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bottom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TabeladeLista31">
    <w:name w:val="Tabela de Lista 3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Lista3-nfase11">
    <w:name w:val="Tabela de Lista 3 - Ênfase 1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6FC6" w:themeColor="accent1"/>
          <w:right w:val="single" w:sz="4" w:space="0" w:color="0F6FC6" w:themeColor="accent1"/>
        </w:tcBorders>
      </w:tcPr>
    </w:tblStylePr>
    <w:tblStylePr w:type="band1Horz">
      <w:tblPr/>
      <w:tcPr>
        <w:tcBorders>
          <w:top w:val="single" w:sz="4" w:space="0" w:color="0F6FC6" w:themeColor="accent1"/>
          <w:bottom w:val="single" w:sz="4" w:space="0" w:color="0F6F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6FC6" w:themeColor="accent1"/>
          <w:left w:val="nil"/>
        </w:tcBorders>
      </w:tcPr>
    </w:tblStylePr>
    <w:tblStylePr w:type="swCell">
      <w:tblPr/>
      <w:tcPr>
        <w:tcBorders>
          <w:top w:val="double" w:sz="4" w:space="0" w:color="0F6FC6" w:themeColor="accent1"/>
          <w:right w:val="nil"/>
        </w:tcBorders>
      </w:tcPr>
    </w:tblStylePr>
  </w:style>
  <w:style w:type="table" w:customStyle="1" w:styleId="TabeladeLista3-nfase21">
    <w:name w:val="Tabela de Lista 3 - Ênfase 2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DD9" w:themeColor="accent2"/>
          <w:right w:val="single" w:sz="4" w:space="0" w:color="009DD9" w:themeColor="accent2"/>
        </w:tcBorders>
      </w:tcPr>
    </w:tblStylePr>
    <w:tblStylePr w:type="band1Horz">
      <w:tblPr/>
      <w:tcPr>
        <w:tcBorders>
          <w:top w:val="single" w:sz="4" w:space="0" w:color="009DD9" w:themeColor="accent2"/>
          <w:bottom w:val="single" w:sz="4" w:space="0" w:color="009DD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DD9" w:themeColor="accent2"/>
          <w:left w:val="nil"/>
        </w:tcBorders>
      </w:tcPr>
    </w:tblStylePr>
    <w:tblStylePr w:type="swCell">
      <w:tblPr/>
      <w:tcPr>
        <w:tcBorders>
          <w:top w:val="double" w:sz="4" w:space="0" w:color="009DD9" w:themeColor="accent2"/>
          <w:right w:val="nil"/>
        </w:tcBorders>
      </w:tcPr>
    </w:tblStylePr>
  </w:style>
  <w:style w:type="table" w:customStyle="1" w:styleId="TabeladeLista3-nfase31">
    <w:name w:val="Tabela de Lista 3 - Ênfase 3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0BD0D9" w:themeColor="accent3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D0D9" w:themeColor="accent3"/>
          <w:right w:val="single" w:sz="4" w:space="0" w:color="0BD0D9" w:themeColor="accent3"/>
        </w:tcBorders>
      </w:tcPr>
    </w:tblStylePr>
    <w:tblStylePr w:type="band1Horz">
      <w:tblPr/>
      <w:tcPr>
        <w:tcBorders>
          <w:top w:val="single" w:sz="4" w:space="0" w:color="0BD0D9" w:themeColor="accent3"/>
          <w:bottom w:val="single" w:sz="4" w:space="0" w:color="0BD0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D0D9" w:themeColor="accent3"/>
          <w:left w:val="nil"/>
        </w:tcBorders>
      </w:tcPr>
    </w:tblStylePr>
    <w:tblStylePr w:type="swCell">
      <w:tblPr/>
      <w:tcPr>
        <w:tcBorders>
          <w:top w:val="double" w:sz="4" w:space="0" w:color="0BD0D9" w:themeColor="accent3"/>
          <w:right w:val="nil"/>
        </w:tcBorders>
      </w:tcPr>
    </w:tblStylePr>
  </w:style>
  <w:style w:type="table" w:customStyle="1" w:styleId="TabeladeLista3-nfase41">
    <w:name w:val="Tabela de Lista 3 - Ênfase 4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10CF9B" w:themeColor="accent4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CF9B" w:themeColor="accent4"/>
          <w:right w:val="single" w:sz="4" w:space="0" w:color="10CF9B" w:themeColor="accent4"/>
        </w:tcBorders>
      </w:tcPr>
    </w:tblStylePr>
    <w:tblStylePr w:type="band1Horz">
      <w:tblPr/>
      <w:tcPr>
        <w:tcBorders>
          <w:top w:val="single" w:sz="4" w:space="0" w:color="10CF9B" w:themeColor="accent4"/>
          <w:bottom w:val="single" w:sz="4" w:space="0" w:color="10CF9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CF9B" w:themeColor="accent4"/>
          <w:left w:val="nil"/>
        </w:tcBorders>
      </w:tcPr>
    </w:tblStylePr>
    <w:tblStylePr w:type="swCell">
      <w:tblPr/>
      <w:tcPr>
        <w:tcBorders>
          <w:top w:val="double" w:sz="4" w:space="0" w:color="10CF9B" w:themeColor="accent4"/>
          <w:right w:val="nil"/>
        </w:tcBorders>
      </w:tcPr>
    </w:tblStylePr>
  </w:style>
  <w:style w:type="table" w:customStyle="1" w:styleId="TabeladeLista3-nfase51">
    <w:name w:val="Tabela de Lista 3 - Ênfase 5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customStyle="1" w:styleId="TabeladeLista3-nfase61">
    <w:name w:val="Tabela de Lista 3 - Ênfase 6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table" w:customStyle="1" w:styleId="TabeladeLista41">
    <w:name w:val="Tabela de Lista 4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4-nfase11">
    <w:name w:val="Tabela de Lista 4 - Ênfase 1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beladeLista4-nfase21">
    <w:name w:val="Tabela de Lista 4 - Ênfase 2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TabeladeLista4-nfase41">
    <w:name w:val="Tabela de Lista 4 - Ênfase 4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TabeladeLista4-nfase51">
    <w:name w:val="Tabela de Lista 4 - Ênfase 5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TabeladeLista4-nfase61">
    <w:name w:val="Tabela de Lista 4 - Ênfase 6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TabeladeLista5Escura1">
    <w:name w:val="Tabela de Lista 5 Escura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11">
    <w:name w:val="Tabela de Lista 5 Escura - Ênfase 1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tblBorders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21">
    <w:name w:val="Tabela de Lista 5 Escura - Ênfase 2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DD9" w:themeColor="accent2"/>
        <w:left w:val="single" w:sz="24" w:space="0" w:color="009DD9" w:themeColor="accent2"/>
        <w:bottom w:val="single" w:sz="24" w:space="0" w:color="009DD9" w:themeColor="accent2"/>
        <w:right w:val="single" w:sz="24" w:space="0" w:color="009DD9" w:themeColor="accent2"/>
      </w:tblBorders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31">
    <w:name w:val="Tabela de Lista 5 Escura - Ênfase 3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D0D9" w:themeColor="accent3"/>
        <w:left w:val="single" w:sz="24" w:space="0" w:color="0BD0D9" w:themeColor="accent3"/>
        <w:bottom w:val="single" w:sz="24" w:space="0" w:color="0BD0D9" w:themeColor="accent3"/>
        <w:right w:val="single" w:sz="24" w:space="0" w:color="0BD0D9" w:themeColor="accent3"/>
      </w:tblBorders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41">
    <w:name w:val="Tabela de Lista 5 Escura - Ênfase 4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CF9B" w:themeColor="accent4"/>
        <w:left w:val="single" w:sz="24" w:space="0" w:color="10CF9B" w:themeColor="accent4"/>
        <w:bottom w:val="single" w:sz="24" w:space="0" w:color="10CF9B" w:themeColor="accent4"/>
        <w:right w:val="single" w:sz="24" w:space="0" w:color="10CF9B" w:themeColor="accent4"/>
      </w:tblBorders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51">
    <w:name w:val="Tabela de Lista 5 Escura - Ênfase 5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CCA62" w:themeColor="accent5"/>
        <w:left w:val="single" w:sz="24" w:space="0" w:color="7CCA62" w:themeColor="accent5"/>
        <w:bottom w:val="single" w:sz="24" w:space="0" w:color="7CCA62" w:themeColor="accent5"/>
        <w:right w:val="single" w:sz="24" w:space="0" w:color="7CCA62" w:themeColor="accent5"/>
      </w:tblBorders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61">
    <w:name w:val="Tabela de Lista 5 Escura - Ênfase 61"/>
    <w:basedOn w:val="Tabelanormal"/>
    <w:uiPriority w:val="50"/>
    <w:rsid w:val="00D90F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C249" w:themeColor="accent6"/>
        <w:left w:val="single" w:sz="24" w:space="0" w:color="A5C249" w:themeColor="accent6"/>
        <w:bottom w:val="single" w:sz="24" w:space="0" w:color="A5C249" w:themeColor="accent6"/>
        <w:right w:val="single" w:sz="24" w:space="0" w:color="A5C249" w:themeColor="accent6"/>
      </w:tblBorders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6Colorida1">
    <w:name w:val="Tabela de Lista 6 Colorida1"/>
    <w:basedOn w:val="Tabelanormal"/>
    <w:uiPriority w:val="51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6Colorida-nfase11">
    <w:name w:val="Tabela de Lista 6 Colorida - Ênfase 11"/>
    <w:basedOn w:val="Tabelanormal"/>
    <w:uiPriority w:val="51"/>
    <w:rsid w:val="00D90F4C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0F6FC6" w:themeColor="accent1"/>
        <w:bottom w:val="single" w:sz="4" w:space="0" w:color="0F6F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beladeLista6Colorida-nfase21">
    <w:name w:val="Tabela de Lista 6 Colorida - Ênfase 21"/>
    <w:basedOn w:val="Tabelanormal"/>
    <w:uiPriority w:val="51"/>
    <w:rsid w:val="00D90F4C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009DD9" w:themeColor="accent2"/>
        <w:bottom w:val="single" w:sz="4" w:space="0" w:color="009DD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DD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TabeladeLista6Colorida-nfase31">
    <w:name w:val="Tabela de Lista 6 Colorida - Ênfase 31"/>
    <w:basedOn w:val="Tabelanormal"/>
    <w:uiPriority w:val="51"/>
    <w:rsid w:val="00D90F4C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0BD0D9" w:themeColor="accent3"/>
        <w:bottom w:val="single" w:sz="4" w:space="0" w:color="0BD0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TabeladeLista6Colorida-nfase41">
    <w:name w:val="Tabela de Lista 6 Colorida - Ênfase 41"/>
    <w:basedOn w:val="Tabelanormal"/>
    <w:uiPriority w:val="51"/>
    <w:rsid w:val="00D90F4C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10CF9B" w:themeColor="accent4"/>
        <w:bottom w:val="single" w:sz="4" w:space="0" w:color="10CF9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0CF9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TabeladeLista6Colorida-nfase51">
    <w:name w:val="Tabela de Lista 6 Colorida - Ênfase 51"/>
    <w:basedOn w:val="Tabelanormal"/>
    <w:uiPriority w:val="51"/>
    <w:rsid w:val="00D90F4C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7CCA62" w:themeColor="accent5"/>
        <w:bottom w:val="single" w:sz="4" w:space="0" w:color="7CCA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CCA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TabeladeLista6Colorida-nfase61">
    <w:name w:val="Tabela de Lista 6 Colorida - Ênfase 61"/>
    <w:basedOn w:val="Tabelanormal"/>
    <w:uiPriority w:val="51"/>
    <w:rsid w:val="00D90F4C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A5C249" w:themeColor="accent6"/>
        <w:bottom w:val="single" w:sz="4" w:space="0" w:color="A5C2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TabeladeLista7Colorida1">
    <w:name w:val="Tabela de Lista 7 Colorida1"/>
    <w:basedOn w:val="Tabelanormal"/>
    <w:uiPriority w:val="52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11">
    <w:name w:val="Tabela de Lista 7 Colorida - Ênfase 11"/>
    <w:basedOn w:val="Tabelanormal"/>
    <w:uiPriority w:val="52"/>
    <w:rsid w:val="00D90F4C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6F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6F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6F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6F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21">
    <w:name w:val="Tabela de Lista 7 Colorida - Ênfase 21"/>
    <w:basedOn w:val="Tabelanormal"/>
    <w:uiPriority w:val="52"/>
    <w:rsid w:val="00D90F4C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D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D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D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D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31">
    <w:name w:val="Tabela de Lista 7 Colorida - Ênfase 31"/>
    <w:basedOn w:val="Tabelanormal"/>
    <w:uiPriority w:val="52"/>
    <w:rsid w:val="00D90F4C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D0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D0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D0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D0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D90F4C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CF9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CF9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CF9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CF9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51">
    <w:name w:val="Tabela de Lista 7 Colorida - Ênfase 51"/>
    <w:basedOn w:val="Tabelanormal"/>
    <w:uiPriority w:val="52"/>
    <w:rsid w:val="00D90F4C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CCA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CCA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CCA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CCA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61">
    <w:name w:val="Tabela de Lista 7 Colorida - Ênfase 61"/>
    <w:basedOn w:val="Tabelanormal"/>
    <w:uiPriority w:val="52"/>
    <w:rsid w:val="00D90F4C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C2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C2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C2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C2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D90F4C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D90F4C"/>
    <w:rPr>
      <w:rFonts w:ascii="Candara" w:hAnsi="Candara"/>
    </w:rPr>
  </w:style>
  <w:style w:type="table" w:styleId="Tabelaemcolunas1">
    <w:name w:val="Table Columns 1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D90F4C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D90F4C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imples-1">
    <w:name w:val="Table Simple 1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D90F4C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D90F4C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D90F4C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D90F4C"/>
    <w:pPr>
      <w:ind w:left="280" w:hanging="2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D90F4C"/>
    <w:pPr>
      <w:ind w:left="560" w:hanging="2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D90F4C"/>
    <w:pPr>
      <w:ind w:left="840" w:hanging="2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D90F4C"/>
    <w:pPr>
      <w:ind w:left="1120" w:hanging="2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D90F4C"/>
    <w:pPr>
      <w:ind w:left="1400" w:hanging="2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D90F4C"/>
    <w:pPr>
      <w:ind w:left="1680" w:hanging="2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D90F4C"/>
    <w:pPr>
      <w:ind w:left="1960" w:hanging="2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D90F4C"/>
    <w:pPr>
      <w:ind w:left="2240" w:hanging="2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D90F4C"/>
    <w:pPr>
      <w:ind w:left="2520" w:hanging="280"/>
    </w:pPr>
  </w:style>
  <w:style w:type="paragraph" w:styleId="Ttulodendiceremissivo">
    <w:name w:val="index heading"/>
    <w:basedOn w:val="Normal"/>
    <w:next w:val="Remissivo1"/>
    <w:uiPriority w:val="99"/>
    <w:semiHidden/>
    <w:rsid w:val="00D90F4C"/>
    <w:rPr>
      <w:rFonts w:eastAsiaTheme="majorEastAsia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90F4C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90F4C"/>
    <w:rPr>
      <w:rFonts w:ascii="Consolas" w:hAnsi="Consolas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D90F4C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D90F4C"/>
    <w:rPr>
      <w:rFonts w:ascii="Candara" w:hAnsi="Candara"/>
    </w:rPr>
  </w:style>
  <w:style w:type="table" w:styleId="Tabelacomgrade">
    <w:name w:val="Table Grid"/>
    <w:basedOn w:val="Tabelanormal"/>
    <w:uiPriority w:val="59"/>
    <w:rsid w:val="00D90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D90F4C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D90F4C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D90F4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D90F4C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D90F4C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D90F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deGrade1Clara1">
    <w:name w:val="Tabela de Grade 1 Clara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11">
    <w:name w:val="Tabela de Grade 1 Clara - Ênfase 1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21">
    <w:name w:val="Tabela de Grade 1 Clara - Ênfase 2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89DEFF" w:themeColor="accent2" w:themeTint="66"/>
        <w:left w:val="single" w:sz="4" w:space="0" w:color="89DEFF" w:themeColor="accent2" w:themeTint="66"/>
        <w:bottom w:val="single" w:sz="4" w:space="0" w:color="89DEFF" w:themeColor="accent2" w:themeTint="66"/>
        <w:right w:val="single" w:sz="4" w:space="0" w:color="89DEFF" w:themeColor="accent2" w:themeTint="66"/>
        <w:insideH w:val="single" w:sz="4" w:space="0" w:color="89DEFF" w:themeColor="accent2" w:themeTint="66"/>
        <w:insideV w:val="single" w:sz="4" w:space="0" w:color="89DE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31">
    <w:name w:val="Tabela de Grade 1 Clara - Ênfase 3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41">
    <w:name w:val="Tabela de Grade 1 Clara - Ênfase 4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94F6DB" w:themeColor="accent4" w:themeTint="66"/>
        <w:left w:val="single" w:sz="4" w:space="0" w:color="94F6DB" w:themeColor="accent4" w:themeTint="66"/>
        <w:bottom w:val="single" w:sz="4" w:space="0" w:color="94F6DB" w:themeColor="accent4" w:themeTint="66"/>
        <w:right w:val="single" w:sz="4" w:space="0" w:color="94F6DB" w:themeColor="accent4" w:themeTint="66"/>
        <w:insideH w:val="single" w:sz="4" w:space="0" w:color="94F6DB" w:themeColor="accent4" w:themeTint="66"/>
        <w:insideV w:val="single" w:sz="4" w:space="0" w:color="94F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51">
    <w:name w:val="Tabela de Grade 1 Clara - Ênfase 5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61">
    <w:name w:val="Tabela de Grade 1 Clara - Ênfase 61"/>
    <w:basedOn w:val="Tabelanormal"/>
    <w:uiPriority w:val="46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DAE6B6" w:themeColor="accent6" w:themeTint="66"/>
        <w:left w:val="single" w:sz="4" w:space="0" w:color="DAE6B6" w:themeColor="accent6" w:themeTint="66"/>
        <w:bottom w:val="single" w:sz="4" w:space="0" w:color="DAE6B6" w:themeColor="accent6" w:themeTint="66"/>
        <w:right w:val="single" w:sz="4" w:space="0" w:color="DAE6B6" w:themeColor="accent6" w:themeTint="66"/>
        <w:insideH w:val="single" w:sz="4" w:space="0" w:color="DAE6B6" w:themeColor="accent6" w:themeTint="66"/>
        <w:insideV w:val="single" w:sz="4" w:space="0" w:color="DAE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21">
    <w:name w:val="Tabela de Grade 2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2-nfase11">
    <w:name w:val="Tabela de Grade 2 - Ênfase 1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59A9F2" w:themeColor="accent1" w:themeTint="99"/>
        <w:bottom w:val="single" w:sz="2" w:space="0" w:color="59A9F2" w:themeColor="accent1" w:themeTint="99"/>
        <w:insideH w:val="single" w:sz="2" w:space="0" w:color="59A9F2" w:themeColor="accent1" w:themeTint="99"/>
        <w:insideV w:val="single" w:sz="2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9A9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beladeGrade2-nfase21">
    <w:name w:val="Tabela de Grade 2 - Ênfase 2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4FCDFF" w:themeColor="accent2" w:themeTint="99"/>
        <w:bottom w:val="single" w:sz="2" w:space="0" w:color="4FCDFF" w:themeColor="accent2" w:themeTint="99"/>
        <w:insideH w:val="single" w:sz="2" w:space="0" w:color="4FCDFF" w:themeColor="accent2" w:themeTint="99"/>
        <w:insideV w:val="single" w:sz="2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FC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TabeladeGrade2-nfase31">
    <w:name w:val="Tabela de Grade 2 - Ênfase 3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5DEFF6" w:themeColor="accent3" w:themeTint="99"/>
        <w:bottom w:val="single" w:sz="2" w:space="0" w:color="5DEFF6" w:themeColor="accent3" w:themeTint="99"/>
        <w:insideH w:val="single" w:sz="2" w:space="0" w:color="5DEFF6" w:themeColor="accent3" w:themeTint="99"/>
        <w:insideV w:val="single" w:sz="2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EFF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TabeladeGrade2-nfase41">
    <w:name w:val="Tabela de Grade 2 - Ênfase 4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5FF2CA" w:themeColor="accent4" w:themeTint="99"/>
        <w:bottom w:val="single" w:sz="2" w:space="0" w:color="5FF2CA" w:themeColor="accent4" w:themeTint="99"/>
        <w:insideH w:val="single" w:sz="2" w:space="0" w:color="5FF2CA" w:themeColor="accent4" w:themeTint="99"/>
        <w:insideV w:val="single" w:sz="2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F2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TabeladeGrade2-nfase51">
    <w:name w:val="Tabela de Grade 2 - Ênfase 5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B0DFA0" w:themeColor="accent5" w:themeTint="99"/>
        <w:bottom w:val="single" w:sz="2" w:space="0" w:color="B0DFA0" w:themeColor="accent5" w:themeTint="99"/>
        <w:insideH w:val="single" w:sz="2" w:space="0" w:color="B0DFA0" w:themeColor="accent5" w:themeTint="99"/>
        <w:insideV w:val="single" w:sz="2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FA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TabeladeGrade2-nfase61">
    <w:name w:val="Tabela de Grade 2 - Ênfase 61"/>
    <w:basedOn w:val="Tabelanormal"/>
    <w:uiPriority w:val="47"/>
    <w:rsid w:val="00D90F4C"/>
    <w:pPr>
      <w:spacing w:after="0" w:line="240" w:lineRule="auto"/>
    </w:pPr>
    <w:tblPr>
      <w:tblStyleRowBandSize w:val="1"/>
      <w:tblStyleColBandSize w:val="1"/>
      <w:tblBorders>
        <w:top w:val="single" w:sz="2" w:space="0" w:color="C8DA91" w:themeColor="accent6" w:themeTint="99"/>
        <w:bottom w:val="single" w:sz="2" w:space="0" w:color="C8DA91" w:themeColor="accent6" w:themeTint="99"/>
        <w:insideH w:val="single" w:sz="2" w:space="0" w:color="C8DA91" w:themeColor="accent6" w:themeTint="99"/>
        <w:insideV w:val="single" w:sz="2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A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TabeladeGrade31">
    <w:name w:val="Tabela de Grade 3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ade3-nfase11">
    <w:name w:val="Tabela de Grade 3 - Ênfase 1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customStyle="1" w:styleId="TabeladeGrade3-nfase21">
    <w:name w:val="Tabela de Grade 3 - Ênfase 2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customStyle="1" w:styleId="TabeladeGrade3-nfase31">
    <w:name w:val="Tabela de Grade 3 - Ênfase 3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customStyle="1" w:styleId="TabeladeGrade3-nfase41">
    <w:name w:val="Tabela de Grade 3 - Ênfase 4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customStyle="1" w:styleId="TabeladeGrade3-nfase51">
    <w:name w:val="Tabela de Grade 3 - Ênfase 5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customStyle="1" w:styleId="TabeladeGrade3-nfase61">
    <w:name w:val="Tabela de Grade 3 - Ênfase 61"/>
    <w:basedOn w:val="Tabelanormal"/>
    <w:uiPriority w:val="48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customStyle="1" w:styleId="TabeladeGrade41">
    <w:name w:val="Tabela de Grade 4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4-nfase11">
    <w:name w:val="Tabela de Grade 4 - Ênfase 1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beladeGrade4-nfase21">
    <w:name w:val="Tabela de Grade 4 - Ênfase 2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TabeladeGrade4-nfase31">
    <w:name w:val="Tabela de Grade 4 - Ênfase 3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TabeladeGrade4-nfase41">
    <w:name w:val="Tabela de Grade 4 - Ênfase 4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TabeladeGrade4-nfase51">
    <w:name w:val="Tabela de Grade 4 - Ênfase 5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TabeladeGrade4-nfase61">
    <w:name w:val="Tabela de Grade 4 - Ênfase 61"/>
    <w:basedOn w:val="Tabelanormal"/>
    <w:uiPriority w:val="49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TabeladeGrade5Escura1">
    <w:name w:val="Tabela de Grade 5 Escura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deGrade5Escura-nfase11">
    <w:name w:val="Tabela de Grade 5 Escura - Ênfase 1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customStyle="1" w:styleId="TabeladeGrade5Escura-nfase21">
    <w:name w:val="Tabela de Grade 5 Escura - Ênfase 2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customStyle="1" w:styleId="TabeladeGrade5Escura-nfase41">
    <w:name w:val="Tabela de Grade 5 Escura - Ênfase 4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table" w:customStyle="1" w:styleId="TabeladeGrade5Escura-nfase51">
    <w:name w:val="Tabela de Grade 5 Escura - Ênfase 5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table" w:customStyle="1" w:styleId="TabeladeGrade5Escura-nfase61">
    <w:name w:val="Tabela de Grade 5 Escura - Ênfase 61"/>
    <w:basedOn w:val="Tabelanormal"/>
    <w:uiPriority w:val="50"/>
    <w:rsid w:val="00D90F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customStyle="1" w:styleId="TabeladeGrade6Colorida1">
    <w:name w:val="Tabela de Grade 6 Colorida1"/>
    <w:basedOn w:val="Tabelanormal"/>
    <w:uiPriority w:val="51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6Colorida-nfase11">
    <w:name w:val="Tabela de Grade 6 Colorida - Ênfase 11"/>
    <w:basedOn w:val="Tabelanormal"/>
    <w:uiPriority w:val="51"/>
    <w:rsid w:val="00D90F4C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TabeladeGrade6Colorida-nfase21">
    <w:name w:val="Tabela de Grade 6 Colorida - Ênfase 21"/>
    <w:basedOn w:val="Tabelanormal"/>
    <w:uiPriority w:val="51"/>
    <w:rsid w:val="00D90F4C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TabeladeGrade6Colorida-nfase31">
    <w:name w:val="Tabela de Grade 6 Colorida - Ênfase 31"/>
    <w:basedOn w:val="Tabelanormal"/>
    <w:uiPriority w:val="51"/>
    <w:rsid w:val="00D90F4C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TabeladeGrade6Colorida-nfase41">
    <w:name w:val="Tabela de Grade 6 Colorida - Ênfase 41"/>
    <w:basedOn w:val="Tabelanormal"/>
    <w:uiPriority w:val="51"/>
    <w:rsid w:val="00D90F4C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TabeladeGrade6Colorida-nfase51">
    <w:name w:val="Tabela de Grade 6 Colorida - Ênfase 51"/>
    <w:basedOn w:val="Tabelanormal"/>
    <w:uiPriority w:val="51"/>
    <w:rsid w:val="00D90F4C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TabeladeGrade6Colorida-nfase61">
    <w:name w:val="Tabela de Grade 6 Colorida - Ênfase 61"/>
    <w:basedOn w:val="Tabelanormal"/>
    <w:uiPriority w:val="51"/>
    <w:rsid w:val="00D90F4C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TabeladeGrade7Colorida1">
    <w:name w:val="Tabela de Grade 7 Colorida1"/>
    <w:basedOn w:val="Tabelanormal"/>
    <w:uiPriority w:val="52"/>
    <w:rsid w:val="00D90F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ade7Colorida-nfase11">
    <w:name w:val="Tabela de Grade 7 Colorida - Ênfase 11"/>
    <w:basedOn w:val="Tabelanormal"/>
    <w:uiPriority w:val="52"/>
    <w:rsid w:val="00D90F4C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customStyle="1" w:styleId="TabeladeGrade7Colorida-nfase21">
    <w:name w:val="Tabela de Grade 7 Colorida - Ênfase 21"/>
    <w:basedOn w:val="Tabelanormal"/>
    <w:uiPriority w:val="52"/>
    <w:rsid w:val="00D90F4C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customStyle="1" w:styleId="TabeladeGrade7Colorida-nfase31">
    <w:name w:val="Tabela de Grade 7 Colorida - Ênfase 31"/>
    <w:basedOn w:val="Tabelanormal"/>
    <w:uiPriority w:val="52"/>
    <w:rsid w:val="00D90F4C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customStyle="1" w:styleId="TabeladeGrade7Colorida-nfase41">
    <w:name w:val="Tabela de Grade 7 Colorida - Ênfase 41"/>
    <w:basedOn w:val="Tabelanormal"/>
    <w:uiPriority w:val="52"/>
    <w:rsid w:val="00D90F4C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customStyle="1" w:styleId="TabeladeGrade7Colorida-nfase51">
    <w:name w:val="Tabela de Grade 7 Colorida - Ênfase 51"/>
    <w:basedOn w:val="Tabelanormal"/>
    <w:uiPriority w:val="52"/>
    <w:rsid w:val="00D90F4C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customStyle="1" w:styleId="TabeladeGrade7Colorida-nfase61">
    <w:name w:val="Tabela de Grade 7 Colorida - Ênfase 61"/>
    <w:basedOn w:val="Tabelanormal"/>
    <w:uiPriority w:val="52"/>
    <w:rsid w:val="00D90F4C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D90F4C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merodelinha">
    <w:name w:val="line number"/>
    <w:basedOn w:val="Fontepargpadro"/>
    <w:uiPriority w:val="99"/>
    <w:semiHidden/>
    <w:unhideWhenUsed/>
    <w:rsid w:val="00D90F4C"/>
    <w:rPr>
      <w:rFonts w:ascii="Candara" w:hAnsi="Candara"/>
    </w:rPr>
  </w:style>
  <w:style w:type="table" w:styleId="Tabelacomefeitos3D1">
    <w:name w:val="Table 3D effects 1"/>
    <w:basedOn w:val="Tabelanormal"/>
    <w:uiPriority w:val="99"/>
    <w:semiHidden/>
    <w:unhideWhenUsed/>
    <w:rsid w:val="00D90F4C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90F4C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90F4C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90F4C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D90F4C"/>
    <w:rPr>
      <w:rFonts w:ascii="Candara" w:hAnsi="Candara"/>
      <w:b/>
      <w:bCs/>
    </w:rPr>
  </w:style>
  <w:style w:type="character" w:styleId="Nmerodepgina">
    <w:name w:val="page number"/>
    <w:basedOn w:val="Fontepargpadro"/>
    <w:uiPriority w:val="99"/>
    <w:semiHidden/>
    <w:unhideWhenUsed/>
    <w:rsid w:val="00D90F4C"/>
    <w:rPr>
      <w:rFonts w:ascii="Candara" w:hAnsi="Candara"/>
    </w:rPr>
  </w:style>
  <w:style w:type="paragraph" w:customStyle="1" w:styleId="Default">
    <w:name w:val="Default"/>
    <w:rsid w:val="008051C3"/>
    <w:pPr>
      <w:autoSpaceDE w:val="0"/>
      <w:autoSpaceDN w:val="0"/>
      <w:adjustRightInd w:val="0"/>
      <w:spacing w:after="0" w:line="240" w:lineRule="auto"/>
    </w:pPr>
    <w:rPr>
      <w:rFonts w:ascii="Ebrima" w:eastAsia="Times New Roman" w:hAnsi="Ebrima" w:cs="Ebrima"/>
      <w:color w:val="000000"/>
      <w:sz w:val="24"/>
      <w:szCs w:val="24"/>
      <w:lang w:val="pt-BR" w:eastAsia="pt-BR"/>
    </w:rPr>
  </w:style>
  <w:style w:type="paragraph" w:customStyle="1" w:styleId="font7">
    <w:name w:val="font_7"/>
    <w:basedOn w:val="Normal"/>
    <w:rsid w:val="008051C3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051C3"/>
    <w:rPr>
      <w:rFonts w:ascii="Candara" w:eastAsia="Calibri" w:hAnsi="Candara" w:cs="Calibri"/>
    </w:rPr>
  </w:style>
  <w:style w:type="character" w:customStyle="1" w:styleId="LinkdaInternet">
    <w:name w:val="Link da Internet"/>
    <w:rsid w:val="00E55937"/>
    <w:rPr>
      <w:color w:val="0000FF"/>
      <w:u w:val="single"/>
    </w:rPr>
  </w:style>
  <w:style w:type="paragraph" w:customStyle="1" w:styleId="xmsonormal">
    <w:name w:val="x_msonormal"/>
    <w:basedOn w:val="Normal"/>
    <w:qFormat/>
    <w:rsid w:val="00E55937"/>
    <w:pPr>
      <w:suppressAutoHyphens w:val="0"/>
      <w:spacing w:before="100" w:after="100"/>
    </w:pPr>
    <w:rPr>
      <w:color w:val="00000A"/>
      <w:kern w:val="2"/>
      <w:sz w:val="24"/>
      <w:szCs w:val="24"/>
      <w:lang w:eastAsia="ar-SA"/>
    </w:rPr>
  </w:style>
  <w:style w:type="paragraph" w:customStyle="1" w:styleId="Contedodatabela">
    <w:name w:val="Conteúdo da tabela"/>
    <w:basedOn w:val="Normal"/>
    <w:qFormat/>
    <w:rsid w:val="00E55937"/>
    <w:pPr>
      <w:suppressAutoHyphens w:val="0"/>
      <w:spacing w:after="160" w:line="259" w:lineRule="auto"/>
    </w:pPr>
    <w:rPr>
      <w:rFonts w:ascii="Calibri" w:eastAsia="Calibri" w:hAnsi="Calibri"/>
      <w:color w:val="00000A"/>
      <w:sz w:val="22"/>
      <w:szCs w:val="22"/>
      <w:lang w:eastAsia="en-US"/>
    </w:rPr>
  </w:style>
  <w:style w:type="paragraph" w:customStyle="1" w:styleId="msonormal0">
    <w:name w:val="msonormal"/>
    <w:basedOn w:val="Normal"/>
    <w:rsid w:val="002C4BEF"/>
    <w:pPr>
      <w:suppressAutoHyphens w:val="0"/>
      <w:spacing w:before="100" w:beforeAutospacing="1" w:after="100" w:afterAutospacing="1"/>
    </w:pPr>
    <w:rPr>
      <w:sz w:val="24"/>
      <w:szCs w:val="24"/>
      <w:lang w:eastAsia="zh-CN"/>
    </w:rPr>
  </w:style>
  <w:style w:type="paragraph" w:customStyle="1" w:styleId="xl63">
    <w:name w:val="xl63"/>
    <w:basedOn w:val="Normal"/>
    <w:rsid w:val="002C4BEF"/>
    <w:pPr>
      <w:suppressAutoHyphens w:val="0"/>
      <w:spacing w:before="100" w:beforeAutospacing="1" w:after="100" w:afterAutospacing="1"/>
    </w:pPr>
    <w:rPr>
      <w:sz w:val="24"/>
      <w:szCs w:val="24"/>
      <w:lang w:eastAsia="zh-CN"/>
    </w:rPr>
  </w:style>
  <w:style w:type="paragraph" w:customStyle="1" w:styleId="xl64">
    <w:name w:val="xl64"/>
    <w:basedOn w:val="Normal"/>
    <w:rsid w:val="002C4BEF"/>
    <w:pPr>
      <w:suppressAutoHyphens w:val="0"/>
      <w:spacing w:before="100" w:beforeAutospacing="1" w:after="100" w:afterAutospacing="1"/>
      <w:ind w:firstLineChars="200" w:firstLine="200"/>
    </w:pPr>
    <w:rPr>
      <w:sz w:val="24"/>
      <w:szCs w:val="24"/>
      <w:lang w:eastAsia="zh-CN"/>
    </w:rPr>
  </w:style>
  <w:style w:type="paragraph" w:customStyle="1" w:styleId="xl65">
    <w:name w:val="xl65"/>
    <w:basedOn w:val="Normal"/>
    <w:rsid w:val="002C4BEF"/>
    <w:pPr>
      <w:suppressAutoHyphens w:val="0"/>
      <w:spacing w:before="100" w:beforeAutospacing="1" w:after="100" w:afterAutospacing="1"/>
      <w:ind w:firstLineChars="300" w:firstLine="300"/>
    </w:pPr>
    <w:rPr>
      <w:sz w:val="24"/>
      <w:szCs w:val="24"/>
      <w:lang w:eastAsia="zh-CN"/>
    </w:rPr>
  </w:style>
  <w:style w:type="paragraph" w:customStyle="1" w:styleId="xl66">
    <w:name w:val="xl66"/>
    <w:basedOn w:val="Normal"/>
    <w:rsid w:val="002C4BEF"/>
    <w:pPr>
      <w:suppressAutoHyphens w:val="0"/>
      <w:spacing w:before="100" w:beforeAutospacing="1" w:after="100" w:afterAutospacing="1"/>
      <w:ind w:firstLineChars="100" w:firstLine="100"/>
    </w:pPr>
    <w:rPr>
      <w:sz w:val="24"/>
      <w:szCs w:val="24"/>
      <w:lang w:eastAsia="zh-CN"/>
    </w:rPr>
  </w:style>
  <w:style w:type="paragraph" w:customStyle="1" w:styleId="xl67">
    <w:name w:val="xl67"/>
    <w:basedOn w:val="Normal"/>
    <w:rsid w:val="002C4BEF"/>
    <w:pP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zh-CN"/>
    </w:rPr>
  </w:style>
  <w:style w:type="paragraph" w:customStyle="1" w:styleId="xl68">
    <w:name w:val="xl68"/>
    <w:basedOn w:val="Normal"/>
    <w:rsid w:val="002C4BEF"/>
    <w:pP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zh-CN"/>
    </w:rPr>
  </w:style>
  <w:style w:type="paragraph" w:customStyle="1" w:styleId="xl69">
    <w:name w:val="xl69"/>
    <w:basedOn w:val="Normal"/>
    <w:rsid w:val="002C4BEF"/>
    <w:pP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Papel%20timbrado%20t&#233;cnico%20minimalista.dotx" TargetMode="External"/></Relationships>
</file>

<file path=word/theme/theme1.xml><?xml version="1.0" encoding="utf-8"?>
<a:theme xmlns:a="http://schemas.openxmlformats.org/drawingml/2006/main" name="Office Them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técnico minimalista</Template>
  <TotalTime>32</TotalTime>
  <Pages>9</Pages>
  <Words>2106</Words>
  <Characters>11377</Characters>
  <Application>Microsoft Office Word</Application>
  <DocSecurity>0</DocSecurity>
  <Lines>94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PROGRAMA DE PREPARAÇÃO PARA APOSENTADORIA                                                   2º Trimestre 2025                                                                 (abril/maio/junho)</vt:lpstr>
      <vt:lpstr/>
    </vt:vector>
  </TitlesOfParts>
  <Company/>
  <LinksUpToDate>false</LinksUpToDate>
  <CharactersWithSpaces>13457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capacitação previdenciária                                                  3º Trimestre 2025                                                                 (julho/ agosto/setembro)</dc:title>
  <dc:subject>Processo IPMU/018/2025</dc:subject>
  <dc:creator>Instituto previdencia municiapal</dc:creator>
  <cp:lastModifiedBy>user</cp:lastModifiedBy>
  <cp:revision>5</cp:revision>
  <cp:lastPrinted>2025-11-10T18:12:00Z</cp:lastPrinted>
  <dcterms:created xsi:type="dcterms:W3CDTF">2025-11-10T18:12:00Z</dcterms:created>
  <dcterms:modified xsi:type="dcterms:W3CDTF">2025-11-14T15:41:00Z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